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EC12D4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08.02.2024</w:t>
      </w:r>
      <w:r w:rsidR="009C1317" w:rsidRPr="00C87F56">
        <w:rPr>
          <w:sz w:val="27"/>
          <w:szCs w:val="27"/>
        </w:rPr>
        <w:t xml:space="preserve"> 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№ 107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proofErr w:type="gramStart"/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E6475" w:rsidRPr="00C87F56">
        <w:rPr>
          <w:sz w:val="27"/>
          <w:szCs w:val="27"/>
        </w:rPr>
        <w:t xml:space="preserve">решением </w:t>
      </w:r>
      <w:r w:rsidR="00C53F0A" w:rsidRPr="00C87F56">
        <w:rPr>
          <w:sz w:val="27"/>
          <w:szCs w:val="27"/>
        </w:rPr>
        <w:t>Омутнинской городской Думы от 26.12.2023 г. № 78</w:t>
      </w:r>
      <w:r w:rsidR="004E6475" w:rsidRPr="00C87F56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C53F0A" w:rsidRPr="00C87F56">
        <w:rPr>
          <w:sz w:val="27"/>
          <w:szCs w:val="27"/>
        </w:rPr>
        <w:t>распоряжением администрации</w:t>
      </w:r>
      <w:proofErr w:type="gramEnd"/>
      <w:r w:rsidR="00C53F0A" w:rsidRPr="00C87F56">
        <w:rPr>
          <w:sz w:val="27"/>
          <w:szCs w:val="27"/>
        </w:rPr>
        <w:t xml:space="preserve"> </w:t>
      </w:r>
      <w:proofErr w:type="gramStart"/>
      <w:r w:rsidR="00C53F0A" w:rsidRPr="00C87F56">
        <w:rPr>
          <w:sz w:val="27"/>
          <w:szCs w:val="27"/>
        </w:rPr>
        <w:t>муниципального образования Омутнинское городское поселение Омутнинского района Кировской области от 20.12.2023 № 634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области", 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 на 2024 год и на плановый период 2025 и</w:t>
      </w:r>
      <w:proofErr w:type="gramEnd"/>
      <w:r w:rsidR="00C53F0A" w:rsidRPr="00C87F56">
        <w:rPr>
          <w:sz w:val="27"/>
          <w:szCs w:val="27"/>
        </w:rPr>
        <w:t xml:space="preserve"> </w:t>
      </w:r>
      <w:proofErr w:type="gramStart"/>
      <w:r w:rsidR="00C53F0A" w:rsidRPr="00C87F56">
        <w:rPr>
          <w:sz w:val="27"/>
          <w:szCs w:val="27"/>
        </w:rPr>
        <w:t>2026 годов", постановлением администрации Омутнинского поселения от 11.09.2023 № 19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r w:rsidR="00C53F0A" w:rsidRPr="00C87F56">
        <w:rPr>
          <w:color w:val="000000"/>
          <w:kern w:val="36"/>
          <w:sz w:val="27"/>
          <w:szCs w:val="27"/>
        </w:rPr>
        <w:t xml:space="preserve"> на 2024 год</w:t>
      </w:r>
      <w:r w:rsidR="00C53F0A" w:rsidRPr="00C87F56">
        <w:rPr>
          <w:sz w:val="27"/>
          <w:szCs w:val="27"/>
        </w:rPr>
        <w:t xml:space="preserve">" (с изменениями),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>от 04.12.2020 г. № 949 "О разработке, утверждении, реализации и оценке эффективности реализации муниципальных программ муниципального</w:t>
      </w:r>
      <w:proofErr w:type="gramEnd"/>
      <w:r w:rsidR="004E6475" w:rsidRPr="00C87F56">
        <w:rPr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lastRenderedPageBreak/>
        <w:t xml:space="preserve">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C87F56">
        <w:rPr>
          <w:sz w:val="27"/>
          <w:szCs w:val="27"/>
        </w:rPr>
        <w:t xml:space="preserve">" </w:t>
      </w:r>
      <w:r w:rsidR="004E6475" w:rsidRPr="00C87F56">
        <w:rPr>
          <w:sz w:val="27"/>
          <w:szCs w:val="27"/>
        </w:rPr>
        <w:t>(с изменениями от 09.03.2021 № 158, от 06.04.2021 № 260, от 23.08.2021           № 723, от 09.09.2021 № 809, от 24.12.2021 № 1204, от 17.01.2022 № 16, от 05.03.2022 № 208, от 11.04.2022 № 333</w:t>
      </w:r>
      <w:proofErr w:type="gramEnd"/>
      <w:r w:rsidR="004E6475" w:rsidRPr="00C87F56">
        <w:rPr>
          <w:sz w:val="27"/>
          <w:szCs w:val="27"/>
        </w:rPr>
        <w:t>, от 31.08.2022 № 717, от 03.11.2022   № 934, от 13.12.2022 № 1079, от 20.12.2022 № 1106</w:t>
      </w:r>
      <w:r w:rsidR="00544343" w:rsidRPr="00C87F56">
        <w:rPr>
          <w:sz w:val="27"/>
          <w:szCs w:val="27"/>
        </w:rPr>
        <w:t>, от 14.02.2023 № 122, от 10.04.2023 № 283, от 17.05.2023 № 411, от 21.06.2023 № 503, от 09.08.2023   № 648, от 26.09.2023 № 828, от 23.10.2023 № 920, от 01.12.2023 № 1042</w:t>
      </w:r>
      <w:r w:rsidR="004E6475" w:rsidRPr="00C87F56">
        <w:rPr>
          <w:sz w:val="27"/>
          <w:szCs w:val="27"/>
        </w:rPr>
        <w:t>):</w:t>
      </w:r>
    </w:p>
    <w:p w:rsidR="008F0397" w:rsidRPr="00C87F56" w:rsidRDefault="008F039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1.1. Продлить срок действия муниципальной программы "Развитие </w:t>
      </w:r>
      <w:r w:rsidR="00F933D0" w:rsidRPr="00C87F56">
        <w:rPr>
          <w:sz w:val="27"/>
          <w:szCs w:val="27"/>
        </w:rPr>
        <w:t>коммунальной и жилищной инфраструктуры в муниципальном образовании Омутнинское городское поселение Омутнинского района</w:t>
      </w:r>
      <w:r w:rsidR="00544343" w:rsidRPr="00C87F56">
        <w:rPr>
          <w:sz w:val="27"/>
          <w:szCs w:val="27"/>
        </w:rPr>
        <w:t xml:space="preserve"> Кировской области" на 2021-2025</w:t>
      </w:r>
      <w:r w:rsidR="00F933D0" w:rsidRPr="00C87F56">
        <w:rPr>
          <w:sz w:val="27"/>
          <w:szCs w:val="27"/>
        </w:rPr>
        <w:t xml:space="preserve"> годы</w:t>
      </w:r>
      <w:r w:rsidR="00544343" w:rsidRPr="00C87F56">
        <w:rPr>
          <w:sz w:val="27"/>
          <w:szCs w:val="27"/>
        </w:rPr>
        <w:t xml:space="preserve"> до 2026</w:t>
      </w:r>
      <w:r w:rsidRPr="00C87F56">
        <w:rPr>
          <w:sz w:val="27"/>
          <w:szCs w:val="27"/>
        </w:rPr>
        <w:t xml:space="preserve"> года и изложить ее в новой редакции.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E25EBF" w:rsidP="00E25EBF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Глава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Омутнинского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Pr="00C87F56">
        <w:rPr>
          <w:sz w:val="27"/>
          <w:szCs w:val="27"/>
        </w:rPr>
        <w:t>И.В.</w:t>
      </w:r>
      <w:r w:rsidR="005D5353" w:rsidRPr="00C87F56">
        <w:rPr>
          <w:sz w:val="27"/>
          <w:szCs w:val="27"/>
        </w:rPr>
        <w:t xml:space="preserve"> </w:t>
      </w:r>
      <w:r w:rsidRPr="00C87F56">
        <w:rPr>
          <w:sz w:val="27"/>
          <w:szCs w:val="27"/>
        </w:rPr>
        <w:t>Шаталов</w:t>
      </w: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___________ П.В. Никулин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C87F56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C87F56">
        <w:rPr>
          <w:sz w:val="28"/>
          <w:szCs w:val="28"/>
        </w:rPr>
        <w:t>__________  Е.Б.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Заведующий </w:t>
      </w:r>
      <w:proofErr w:type="gramStart"/>
      <w:r w:rsidRPr="00987835">
        <w:rPr>
          <w:sz w:val="28"/>
          <w:szCs w:val="28"/>
        </w:rPr>
        <w:t>финансово-экономическим</w:t>
      </w:r>
      <w:proofErr w:type="gramEnd"/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C87F56">
        <w:rPr>
          <w:sz w:val="28"/>
          <w:szCs w:val="28"/>
        </w:rPr>
        <w:t>М.Н</w:t>
      </w:r>
      <w:r w:rsidRPr="00987835">
        <w:rPr>
          <w:sz w:val="28"/>
          <w:szCs w:val="28"/>
        </w:rPr>
        <w:t>.</w:t>
      </w:r>
      <w:r w:rsidR="00C87F56">
        <w:rPr>
          <w:sz w:val="28"/>
          <w:szCs w:val="28"/>
        </w:rPr>
        <w:t xml:space="preserve"> </w:t>
      </w:r>
      <w:proofErr w:type="spellStart"/>
      <w:r w:rsidR="00C87F56">
        <w:rPr>
          <w:sz w:val="28"/>
          <w:szCs w:val="28"/>
        </w:rPr>
        <w:t>Леванова</w:t>
      </w:r>
      <w:proofErr w:type="spellEnd"/>
      <w:r w:rsidRPr="00987835">
        <w:rPr>
          <w:sz w:val="28"/>
          <w:szCs w:val="28"/>
        </w:rPr>
        <w:t xml:space="preserve">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C656E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FC656E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FC656E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C656E" w:rsidRPr="00987835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_________ В.Н. Курилова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BD70F1">
        <w:rPr>
          <w:sz w:val="16"/>
          <w:szCs w:val="16"/>
        </w:rPr>
        <w:t xml:space="preserve">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E25EBF" w:rsidRPr="00D34746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</w:t>
      </w:r>
      <w:r w:rsidR="00C87F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8F0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муниципального образования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8F0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10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1B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bookmarkStart w:id="0" w:name="_GoBack"/>
      <w:bookmarkEnd w:id="0"/>
      <w:r w:rsidR="00201B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08.02.2024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01B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107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EBF" w:rsidRPr="001A7EC3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25EBF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коммунальной и жилищной инфраструктуры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25EBF" w:rsidRPr="001A7EC3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28F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разовании</w:t>
      </w:r>
      <w:proofErr w:type="gramEnd"/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4E647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01092">
        <w:rPr>
          <w:rFonts w:ascii="Times New Roman" w:hAnsi="Times New Roman" w:cs="Times New Roman"/>
          <w:b/>
          <w:bCs/>
          <w:sz w:val="28"/>
          <w:szCs w:val="28"/>
        </w:rPr>
        <w:t xml:space="preserve"> 2021-2026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25EBF" w:rsidRPr="001A7EC3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1092" w:rsidRDefault="00801092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7F56" w:rsidRDefault="00C87F56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6475" w:rsidRDefault="004E6475" w:rsidP="00E25E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EBF" w:rsidRPr="00665E35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E25EBF" w:rsidRPr="000D1909" w:rsidRDefault="00E25EBF" w:rsidP="00E25EBF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bookmarkStart w:id="1" w:name="bookmark1"/>
      <w:r w:rsidRPr="000D1909">
        <w:rPr>
          <w:b/>
          <w:bCs/>
          <w:color w:val="000000"/>
        </w:rPr>
        <w:lastRenderedPageBreak/>
        <w:t xml:space="preserve">ПАСПОРТ </w:t>
      </w:r>
    </w:p>
    <w:p w:rsidR="00E25EBF" w:rsidRPr="000D1909" w:rsidRDefault="00E25EBF" w:rsidP="00E25EBF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1"/>
    </w:p>
    <w:p w:rsidR="00E25EBF" w:rsidRPr="000D1909" w:rsidRDefault="00E25EBF" w:rsidP="00E25EBF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 w:rsidR="004E6475">
        <w:rPr>
          <w:b/>
          <w:color w:val="000000"/>
        </w:rPr>
        <w:t>2</w:t>
      </w:r>
      <w:r w:rsidR="00801092">
        <w:rPr>
          <w:b/>
          <w:color w:val="000000"/>
        </w:rPr>
        <w:t>6</w:t>
      </w:r>
      <w:r>
        <w:rPr>
          <w:b/>
          <w:color w:val="000000"/>
        </w:rPr>
        <w:t xml:space="preserve"> годы</w:t>
      </w:r>
    </w:p>
    <w:p w:rsidR="00E25EBF" w:rsidRPr="000D1909" w:rsidRDefault="00E25EBF" w:rsidP="00E25EBF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E25EBF" w:rsidRPr="00E25EBF" w:rsidRDefault="00E25EBF" w:rsidP="00E25EBF">
            <w:pPr>
              <w:widowControl w:val="0"/>
              <w:ind w:left="40"/>
              <w:jc w:val="both"/>
              <w:rPr>
                <w:color w:val="000000"/>
              </w:rPr>
            </w:pPr>
            <w:r w:rsidRPr="00E25EBF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</w:t>
            </w:r>
            <w:r w:rsidR="00801092">
              <w:rPr>
                <w:color w:val="000000"/>
              </w:rPr>
              <w:t>а 2021-2026</w:t>
            </w:r>
            <w:r w:rsidRPr="00E25EBF">
              <w:rPr>
                <w:color w:val="000000"/>
              </w:rPr>
              <w:t xml:space="preserve"> годы</w:t>
            </w:r>
          </w:p>
          <w:p w:rsidR="00E25EBF" w:rsidRPr="000D1909" w:rsidRDefault="00E25EBF" w:rsidP="00E25EBF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E25EBF" w:rsidRPr="000D1909" w:rsidRDefault="00E25EBF" w:rsidP="006064E6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D1909">
              <w:rPr>
                <w:rStyle w:val="1"/>
                <w:rFonts w:eastAsia="Calibri"/>
              </w:rPr>
              <w:t xml:space="preserve">Отдел жизнеобеспечения администрации </w:t>
            </w:r>
            <w:r w:rsidRPr="00925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E25EBF" w:rsidRPr="000D1909" w:rsidRDefault="00925163" w:rsidP="009251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 xml:space="preserve">Отдел по социальным вопросам </w:t>
            </w:r>
            <w:r w:rsidR="00E25EBF" w:rsidRPr="000D1909">
              <w:rPr>
                <w:rStyle w:val="1"/>
              </w:rPr>
              <w:t xml:space="preserve">администрации </w:t>
            </w:r>
            <w:r w:rsidR="00E25EBF" w:rsidRPr="000D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E25EBF" w:rsidRPr="000D1909">
              <w:rPr>
                <w:rStyle w:val="1"/>
              </w:rPr>
              <w:t xml:space="preserve"> Омутнинского района Кировской области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8A2302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25EBF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E25EBF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E25EBF" w:rsidRPr="00221491" w:rsidRDefault="00663702" w:rsidP="00F64401">
            <w:pPr>
              <w:jc w:val="both"/>
            </w:pPr>
            <w:r>
              <w:t>- П</w:t>
            </w:r>
            <w:r w:rsidR="00221491" w:rsidRPr="00221491">
              <w:t xml:space="preserve">овышение эффективности </w:t>
            </w:r>
            <w:r>
              <w:t xml:space="preserve">и надежности работы  системы коммунальной инфраструктуры </w:t>
            </w:r>
            <w:r w:rsidR="00221491" w:rsidRPr="00221491">
              <w:t>городского поселения;</w:t>
            </w:r>
          </w:p>
          <w:p w:rsidR="00221491" w:rsidRPr="000D1909" w:rsidRDefault="00221491" w:rsidP="00F64401">
            <w:pPr>
              <w:autoSpaceDE w:val="0"/>
              <w:autoSpaceDN w:val="0"/>
              <w:adjustRightInd w:val="0"/>
              <w:jc w:val="both"/>
            </w:pPr>
            <w:r w:rsidRPr="00FE3C62">
              <w:t xml:space="preserve">- </w:t>
            </w:r>
            <w:r w:rsidR="00FE3C62" w:rsidRPr="00FE3C62">
              <w:rPr>
                <w:spacing w:val="2"/>
                <w:shd w:val="clear" w:color="auto" w:fill="FFFFFF"/>
              </w:rPr>
              <w:t>Осуществление социальных прав граждан, нуждающихся в улучшении жилищных условий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663702" w:rsidRDefault="00663702" w:rsidP="006064E6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Выполнение</w:t>
            </w:r>
            <w:r w:rsidRPr="006637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 по капитальному ремонту и модернизации объектов коммунальной инфр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аструктуры городского поселения;</w:t>
            </w:r>
          </w:p>
          <w:p w:rsidR="00F64401" w:rsidRDefault="00663702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F6440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надежности функционирования систем коммунальной инфраструктуры;</w:t>
            </w:r>
          </w:p>
          <w:p w:rsidR="00F64401" w:rsidRDefault="00F64401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F64401" w:rsidRDefault="00F64401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      </w:r>
          </w:p>
          <w:p w:rsidR="00E25EBF" w:rsidRPr="000D1909" w:rsidRDefault="00CC383E" w:rsidP="00F81E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EC8" w:rsidRPr="00F81EC8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П</w:t>
            </w:r>
            <w:r w:rsidR="005025F2" w:rsidRPr="00B96032">
              <w:rPr>
                <w:color w:val="000000"/>
              </w:rPr>
              <w:t>овышение надежности функционирования систем коммунальной инфраструктуры;</w:t>
            </w:r>
          </w:p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Л</w:t>
            </w:r>
            <w:r w:rsidR="005025F2" w:rsidRPr="00B96032">
              <w:rPr>
                <w:color w:val="000000"/>
              </w:rPr>
              <w:t>иквидация аварийных и полностью изношенных объектов коммунального хозяйства;</w:t>
            </w:r>
          </w:p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П</w:t>
            </w:r>
            <w:r w:rsidR="005025F2" w:rsidRPr="00B96032">
              <w:rPr>
                <w:color w:val="000000"/>
              </w:rPr>
              <w:t>овышение качества предоставляемых коммунальных  услуг</w:t>
            </w:r>
            <w:r w:rsidRPr="00B96032">
              <w:rPr>
                <w:color w:val="000000"/>
              </w:rPr>
              <w:t>;</w:t>
            </w:r>
          </w:p>
          <w:p w:rsidR="00E25EBF" w:rsidRPr="00FE3C62" w:rsidRDefault="004554A4" w:rsidP="00FE3C62">
            <w:pPr>
              <w:shd w:val="clear" w:color="auto" w:fill="FFFFFF"/>
              <w:spacing w:before="100" w:beforeAutospacing="1" w:after="100" w:afterAutospacing="1"/>
              <w:contextualSpacing/>
            </w:pPr>
            <w:r w:rsidRPr="00B96032">
              <w:t xml:space="preserve">- </w:t>
            </w:r>
            <w:r w:rsidR="00FE3C62" w:rsidRPr="00B96032">
              <w:rPr>
                <w:spacing w:val="2"/>
                <w:shd w:val="clear" w:color="auto" w:fill="FFFFFF"/>
              </w:rPr>
              <w:t>Улучше</w:t>
            </w:r>
            <w:r w:rsidR="00D26B26" w:rsidRPr="00B96032">
              <w:rPr>
                <w:spacing w:val="2"/>
                <w:shd w:val="clear" w:color="auto" w:fill="FFFFFF"/>
              </w:rPr>
              <w:t xml:space="preserve">ние жилищных условий </w:t>
            </w:r>
            <w:r w:rsidR="00FE3C62" w:rsidRPr="00B96032">
              <w:rPr>
                <w:spacing w:val="2"/>
                <w:shd w:val="clear" w:color="auto" w:fill="FFFFFF"/>
              </w:rPr>
              <w:t>граждан, снижение уровня социальной напряженности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8A2302" w:rsidRPr="000D1909" w:rsidRDefault="00DA0C6A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5EBF" w:rsidRPr="000D1909" w:rsidRDefault="00801092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E25E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BB0C9F">
              <w:rPr>
                <w:color w:val="000000"/>
                <w:kern w:val="36"/>
              </w:rPr>
              <w:t>ици</w:t>
            </w:r>
            <w:r w:rsidR="00593F7F">
              <w:rPr>
                <w:color w:val="000000"/>
                <w:kern w:val="36"/>
              </w:rPr>
              <w:t xml:space="preserve">пальной программы составляет 28543,813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 xml:space="preserve">2021 – </w:t>
            </w:r>
            <w:r w:rsidR="00593F7F">
              <w:rPr>
                <w:color w:val="000000"/>
                <w:kern w:val="36"/>
              </w:rPr>
              <w:t xml:space="preserve">   </w:t>
            </w:r>
            <w:r w:rsidR="00B5659D">
              <w:rPr>
                <w:color w:val="000000"/>
                <w:kern w:val="36"/>
              </w:rPr>
              <w:t>2141,606</w:t>
            </w:r>
            <w:r w:rsidR="00BB0C9F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2022 – </w:t>
            </w:r>
            <w:r w:rsidR="00593F7F">
              <w:rPr>
                <w:color w:val="000000"/>
                <w:kern w:val="36"/>
              </w:rPr>
              <w:t>1928,214</w:t>
            </w:r>
            <w:r w:rsidR="00BB0C9F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  <w:r w:rsidR="00593F7F">
              <w:rPr>
                <w:color w:val="000000"/>
                <w:kern w:val="36"/>
              </w:rPr>
              <w:t>, в т.ч. областной бюджет - 448,218</w:t>
            </w:r>
            <w:r w:rsidR="00B5659D">
              <w:rPr>
                <w:color w:val="000000"/>
                <w:kern w:val="36"/>
              </w:rPr>
              <w:t xml:space="preserve"> тыс. руб.</w:t>
            </w:r>
          </w:p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593F7F">
              <w:rPr>
                <w:color w:val="000000"/>
                <w:kern w:val="36"/>
              </w:rPr>
              <w:t>14104,643</w:t>
            </w:r>
            <w:r w:rsidR="00BB0C9F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  <w:r w:rsidR="00593F7F">
              <w:rPr>
                <w:color w:val="000000"/>
                <w:kern w:val="36"/>
              </w:rPr>
              <w:t>, в т.ч. областной бюджет - 9131,600</w:t>
            </w:r>
            <w:r w:rsidR="00B5659D">
              <w:rPr>
                <w:color w:val="000000"/>
                <w:kern w:val="36"/>
              </w:rPr>
              <w:t xml:space="preserve"> тыс. руб.</w:t>
            </w:r>
          </w:p>
          <w:p w:rsidR="00BD70F1" w:rsidRDefault="00593F7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 – 1456,450</w:t>
            </w:r>
            <w:r w:rsidR="00BD70F1">
              <w:rPr>
                <w:color w:val="000000"/>
                <w:kern w:val="36"/>
              </w:rPr>
              <w:t xml:space="preserve"> тыс. руб.</w:t>
            </w:r>
          </w:p>
          <w:p w:rsidR="004E6475" w:rsidRDefault="004E6475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593F7F">
              <w:rPr>
                <w:color w:val="000000"/>
                <w:kern w:val="36"/>
              </w:rPr>
              <w:t xml:space="preserve"> – 4456,450 </w:t>
            </w:r>
            <w:r w:rsidR="00B5659D">
              <w:rPr>
                <w:color w:val="000000"/>
                <w:kern w:val="36"/>
              </w:rPr>
              <w:t>тыс. руб.</w:t>
            </w:r>
          </w:p>
          <w:p w:rsidR="00801092" w:rsidRDefault="00801092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 –</w:t>
            </w:r>
            <w:r w:rsidR="00593F7F">
              <w:rPr>
                <w:color w:val="000000"/>
                <w:kern w:val="36"/>
              </w:rPr>
              <w:t xml:space="preserve"> 4456,450 тыс. руб.</w:t>
            </w:r>
          </w:p>
          <w:p w:rsidR="00E25EBF" w:rsidRPr="001A763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 w:rsidR="00B5659D">
              <w:rPr>
                <w:rFonts w:ascii="Times New Roman" w:hAnsi="Times New Roman" w:cs="Times New Roman"/>
                <w:color w:val="000000"/>
                <w:kern w:val="36"/>
              </w:rPr>
              <w:t xml:space="preserve">средств областного бюджета и </w:t>
            </w: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бюджета Омутнинского городского поселения</w:t>
            </w:r>
          </w:p>
        </w:tc>
      </w:tr>
    </w:tbl>
    <w:p w:rsidR="00E25EBF" w:rsidRDefault="00E25EBF" w:rsidP="00D10476">
      <w:pPr>
        <w:spacing w:line="360" w:lineRule="auto"/>
        <w:jc w:val="both"/>
        <w:rPr>
          <w:sz w:val="28"/>
          <w:szCs w:val="28"/>
        </w:rPr>
      </w:pPr>
    </w:p>
    <w:p w:rsidR="004554A4" w:rsidRDefault="004554A4" w:rsidP="004554A4">
      <w:pPr>
        <w:jc w:val="center"/>
        <w:rPr>
          <w:b/>
          <w:sz w:val="28"/>
          <w:szCs w:val="28"/>
        </w:rPr>
      </w:pPr>
      <w:r w:rsidRPr="00522B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3276E" w:rsidRDefault="00B3276E" w:rsidP="004554A4">
      <w:pPr>
        <w:jc w:val="center"/>
        <w:rPr>
          <w:b/>
          <w:sz w:val="28"/>
          <w:szCs w:val="28"/>
        </w:rPr>
      </w:pP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В соответствии со статьёй 14 Федерального</w:t>
      </w:r>
      <w:r>
        <w:t xml:space="preserve"> закона от 06.10.2003 №131- ФЗ "</w:t>
      </w:r>
      <w:r w:rsidRPr="008D5F41">
        <w:t>Об общих принципах организации местного самоуп</w:t>
      </w:r>
      <w:r>
        <w:t>равления в Российской Федерации"</w:t>
      </w:r>
      <w:r w:rsidRPr="008D5F41">
        <w:t xml:space="preserve"> к вопросам местного значения  поселения отнесена организация электро-, тепл</w:t>
      </w:r>
      <w:proofErr w:type="gramStart"/>
      <w:r w:rsidRPr="008D5F41">
        <w:t>о-</w:t>
      </w:r>
      <w:proofErr w:type="gramEnd"/>
      <w:r w:rsidRPr="008D5F41">
        <w:t>, газо- и водоснабжения  населения, водоотведения, снабжения населения топливом.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Система коммунальной инфраструктуры 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</w:t>
      </w:r>
      <w:proofErr w:type="gramStart"/>
      <w:r w:rsidRPr="008D5F41">
        <w:t>о-</w:t>
      </w:r>
      <w:proofErr w:type="gramEnd"/>
      <w:r w:rsidRPr="008D5F41">
        <w:t>, газо-, тепло-, водоснабжения и водоотведения до точек подключения к инженерным системам электро-, газо-,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бытовых отходов.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Уровень износа муниципальных объектов организаций ЖКХ составляет </w:t>
      </w:r>
      <w:r w:rsidRPr="00674D1E">
        <w:t>60%</w:t>
      </w:r>
      <w:r w:rsidRPr="008D5F41">
        <w:t xml:space="preserve"> и продолжает увеличиваться, что снижает надежность и устойчивость систем инженерного оборудования.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Основные причины, препятствующие развитию системы коммунальной инфраструктуры муниципального образования: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высокий уровень износа объектов коммунальной инфраструктуры;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lastRenderedPageBreak/>
        <w:t>ограниченная платежеспособность потребителей (населения) по оплате жилищно-коммунальных услуг,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низкая доля инвестиционных расходов в структуре себестоимости коммунальных услуг. 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Необходимо решение проблемы повышения эффективности и надежности работы системы коммунальной инфраструктуры путём модернизации и капитального ремонта объектов коммунальной инфраструктуры </w:t>
      </w:r>
      <w:proofErr w:type="gramStart"/>
      <w:r w:rsidRPr="008D5F41">
        <w:t>для</w:t>
      </w:r>
      <w:proofErr w:type="gramEnd"/>
      <w:r w:rsidRPr="008D5F41">
        <w:t xml:space="preserve"> </w:t>
      </w:r>
      <w:proofErr w:type="gramStart"/>
      <w:r w:rsidRPr="008D5F41">
        <w:t>обеспечении</w:t>
      </w:r>
      <w:proofErr w:type="gramEnd"/>
      <w:r w:rsidRPr="008D5F41">
        <w:t xml:space="preserve"> доступности коммунальных ресурсов для потребителей.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Финансовое состояние коммунальных организаций МУП </w:t>
      </w:r>
      <w:r>
        <w:t>ЖКХ "Водоканал"</w:t>
      </w:r>
      <w:r w:rsidRPr="008D5F41">
        <w:t xml:space="preserve">, </w:t>
      </w:r>
      <w:r w:rsidRPr="00674D1E">
        <w:t>МУП ЖКХ Омутнинского района</w:t>
      </w:r>
      <w:r>
        <w:t>, МУП ЖКХ "Благоустройство"</w:t>
      </w:r>
      <w:r w:rsidR="000E42EA">
        <w:t>, ООО "Жилищный услуги"</w:t>
      </w:r>
      <w:r w:rsidRPr="008D5F41">
        <w:t xml:space="preserve"> Омутнинского городского поселения ограничивает потенциал привлечения кредитных ресурсов для финансирования работ по модернизации и капитальному ремонту объектов коммунальной инфраструктуры. Производственные базы МУП </w:t>
      </w:r>
      <w:r>
        <w:t>ЖКХ "Водоканал"</w:t>
      </w:r>
      <w:r w:rsidRPr="008D5F41">
        <w:t xml:space="preserve"> требуют обновления и модернизации, замены технологического оборудования.</w:t>
      </w:r>
    </w:p>
    <w:p w:rsidR="008D5F41" w:rsidRPr="008D5F41" w:rsidRDefault="008D5F41" w:rsidP="008D5F41">
      <w:pPr>
        <w:pStyle w:val="a9"/>
        <w:spacing w:line="360" w:lineRule="auto"/>
        <w:ind w:firstLine="709"/>
        <w:rPr>
          <w:rFonts w:eastAsia="Arial Unicode MS"/>
        </w:rPr>
      </w:pPr>
      <w:r w:rsidRPr="008D5F41">
        <w:t xml:space="preserve">Повышение тарифов путем установления инвестиционной надбавки к тарифам сдерживается низкой платежеспособностью населения, что находит отражение в установлении индексов роста цен на коммунальные услуги. При утверждении тарифов для организаций, осуществляющих деятельность в сфере </w:t>
      </w:r>
      <w:r w:rsidRPr="008D5F41">
        <w:rPr>
          <w:rFonts w:eastAsia="Arial Unicode MS"/>
        </w:rPr>
        <w:t>тепло- и водоснабжения, водоотведения, очистки сточных вод, с превышением устанавливаемых индексов роста цен (не доступных для потребителей) принимается решение о возмещении указанным организациям выпадающих доходов либо о предоставлении бюджетных субсидий на возмещение недополученных доходов.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 xml:space="preserve">Учитывая низкую платежеспособность потребителей, предприятия коммунальной отрасли оказались в сложном экономическом положении: не имея достаточных доходов от предоставления коммунальных услуг, не </w:t>
      </w:r>
      <w:r w:rsidRPr="008D5F41">
        <w:rPr>
          <w:rFonts w:eastAsia="Arial Unicode MS"/>
          <w:sz w:val="28"/>
          <w:szCs w:val="28"/>
        </w:rPr>
        <w:lastRenderedPageBreak/>
        <w:t>привлекались инвестиции в основные производственные фонды в объемах, необходимых не только для развития инфраструктуры, но и для ее поддержки.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Недостаточные инвестиции в модернизацию объектов коммунальной инфраструктуры ведут к снижению качества и надежности обслуживания потребителей, ресурсной эффективности производства коммунальных услуг, а в конечном итоге - к снижению качества и комфортности проживания.</w:t>
      </w:r>
    </w:p>
    <w:p w:rsidR="008D5F41" w:rsidRPr="008D5F41" w:rsidRDefault="00FE5346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Решение вышеуказанных</w:t>
      </w:r>
      <w:r w:rsidR="008D5F41" w:rsidRPr="008D5F41">
        <w:rPr>
          <w:rFonts w:eastAsia="Arial Unicode MS"/>
          <w:sz w:val="28"/>
          <w:szCs w:val="28"/>
        </w:rPr>
        <w:t xml:space="preserve"> проблем требуют больших финансовых затрат, привлечения средств областного бюджета, при этом для участия в областных программах необходимо иметь разработанную в установленном порядке проектно-сметную документацию на работы по капитальному ремонту и модернизации объектов коммунальной инфраструктуры, заявляемые для отбора в областные программы.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 xml:space="preserve">Представленная характеристика коммунального хозяйства Омутнинского городского поселения показывает, что отказ от решения проблем программно - целевым методом приведет </w:t>
      </w:r>
      <w:r w:rsidR="000E42EA">
        <w:rPr>
          <w:rFonts w:eastAsia="Arial Unicode MS"/>
          <w:sz w:val="28"/>
          <w:szCs w:val="28"/>
        </w:rPr>
        <w:t xml:space="preserve">к ухудшению показателей </w:t>
      </w:r>
      <w:r w:rsidRPr="008D5F41">
        <w:rPr>
          <w:rFonts w:eastAsia="Arial Unicode MS"/>
          <w:sz w:val="28"/>
          <w:szCs w:val="28"/>
        </w:rPr>
        <w:t xml:space="preserve">надежности обслуживания, </w:t>
      </w:r>
      <w:r w:rsidR="000E42EA">
        <w:rPr>
          <w:rFonts w:eastAsia="Arial Unicode MS"/>
          <w:sz w:val="28"/>
          <w:szCs w:val="28"/>
        </w:rPr>
        <w:t>ресурсной эффективности, условий</w:t>
      </w:r>
      <w:r w:rsidRPr="008D5F41">
        <w:rPr>
          <w:rFonts w:eastAsia="Arial Unicode MS"/>
          <w:sz w:val="28"/>
          <w:szCs w:val="28"/>
        </w:rPr>
        <w:t xml:space="preserve"> </w:t>
      </w:r>
      <w:r w:rsidR="000E42EA">
        <w:rPr>
          <w:rFonts w:eastAsia="Arial Unicode MS"/>
          <w:sz w:val="28"/>
          <w:szCs w:val="28"/>
        </w:rPr>
        <w:t>жизни населения</w:t>
      </w:r>
      <w:r w:rsidRPr="008D5F41">
        <w:rPr>
          <w:rFonts w:eastAsia="Arial Unicode MS"/>
          <w:sz w:val="28"/>
          <w:szCs w:val="28"/>
        </w:rPr>
        <w:t>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метода.</w:t>
      </w:r>
    </w:p>
    <w:p w:rsidR="008D5F41" w:rsidRPr="00271080" w:rsidRDefault="008D5F41" w:rsidP="00271080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Для решения вышеуказанных проблем требуется привлечение средств бюджета муниципального образования, а при их недостаточности - средств областного бюджета в соответствии с действующими областными программами в данной сфере.</w:t>
      </w:r>
    </w:p>
    <w:p w:rsidR="00D10476" w:rsidRDefault="008D5F41" w:rsidP="0027108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3276E">
        <w:rPr>
          <w:sz w:val="28"/>
          <w:szCs w:val="28"/>
        </w:rPr>
        <w:t>В соответствии с Федеральным законом</w:t>
      </w:r>
      <w:r w:rsidR="00B3276E" w:rsidRPr="0085270B">
        <w:rPr>
          <w:sz w:val="28"/>
          <w:szCs w:val="28"/>
        </w:rPr>
        <w:t xml:space="preserve"> от 06.10.2003 </w:t>
      </w:r>
      <w:r w:rsidR="00B3276E">
        <w:rPr>
          <w:sz w:val="28"/>
          <w:szCs w:val="28"/>
        </w:rPr>
        <w:t xml:space="preserve">№ 131-ФЗ </w:t>
      </w:r>
      <w:r w:rsidR="00B3276E" w:rsidRPr="0085270B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B3276E">
        <w:rPr>
          <w:sz w:val="28"/>
          <w:szCs w:val="28"/>
        </w:rPr>
        <w:t xml:space="preserve"> одним из вопросов местного значения городского поселения является </w:t>
      </w:r>
      <w:r w:rsidR="00B3276E" w:rsidRPr="00B3276E">
        <w:rPr>
          <w:color w:val="000000"/>
          <w:sz w:val="28"/>
          <w:szCs w:val="28"/>
          <w:shd w:val="clear" w:color="auto" w:fill="FFFFFF"/>
        </w:rPr>
        <w:t>обеспечение проживающих в поселении и нуждающихся в жилых помещениях малоимущих граждан жилыми помещениями</w:t>
      </w:r>
      <w:r w:rsidR="00B3276E">
        <w:rPr>
          <w:color w:val="000000"/>
          <w:sz w:val="28"/>
          <w:szCs w:val="28"/>
          <w:shd w:val="clear" w:color="auto" w:fill="FFFFFF"/>
        </w:rPr>
        <w:t>.</w:t>
      </w:r>
    </w:p>
    <w:p w:rsidR="00FE3C62" w:rsidRPr="00FE3C62" w:rsidRDefault="00FE3C62" w:rsidP="00593F7F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Pr="00FE3C62">
        <w:rPr>
          <w:spacing w:val="2"/>
          <w:sz w:val="28"/>
          <w:szCs w:val="28"/>
        </w:rPr>
        <w:t xml:space="preserve">Жилищная проблема в </w:t>
      </w:r>
      <w:r>
        <w:rPr>
          <w:spacing w:val="2"/>
          <w:sz w:val="28"/>
          <w:szCs w:val="28"/>
        </w:rPr>
        <w:t xml:space="preserve">Омутнинском городском поселении </w:t>
      </w:r>
      <w:r w:rsidRPr="00FE3C62">
        <w:rPr>
          <w:spacing w:val="2"/>
          <w:sz w:val="28"/>
          <w:szCs w:val="28"/>
        </w:rPr>
        <w:t xml:space="preserve">является одной из наиболее </w:t>
      </w:r>
      <w:proofErr w:type="gramStart"/>
      <w:r w:rsidRPr="00FE3C62">
        <w:rPr>
          <w:spacing w:val="2"/>
          <w:sz w:val="28"/>
          <w:szCs w:val="28"/>
        </w:rPr>
        <w:t>актуальных</w:t>
      </w:r>
      <w:proofErr w:type="gramEnd"/>
      <w:r w:rsidRPr="00FE3C62">
        <w:rPr>
          <w:spacing w:val="2"/>
          <w:sz w:val="28"/>
          <w:szCs w:val="28"/>
        </w:rPr>
        <w:t>. При существующем уровне доходов и цен на жилье фактически улучшить свои жилищные условия может лишь небольшая часть населения. Высокая стоимость жилья по сравнению с доходами граждан делает для многих жителей нер</w:t>
      </w:r>
      <w:r w:rsidR="00862257">
        <w:rPr>
          <w:spacing w:val="2"/>
          <w:sz w:val="28"/>
          <w:szCs w:val="28"/>
        </w:rPr>
        <w:t>азрешимой проблему приобретения нового жилья.</w:t>
      </w:r>
      <w:r w:rsidRPr="00FE3C6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FE3C62">
        <w:rPr>
          <w:spacing w:val="2"/>
          <w:sz w:val="28"/>
          <w:szCs w:val="28"/>
        </w:rPr>
        <w:t xml:space="preserve">В соответствии с Жилищным Кодексом Российской Федерации с 01.03.2005 получить жилое помещение в пользование бесплатно могут граждане Российской Федерации, признанные в установленном порядке малоимущими, нуждающимися в жилом помещении. Малоимущим гражданам, признанным в установленном </w:t>
      </w:r>
      <w:proofErr w:type="gramStart"/>
      <w:r w:rsidRPr="00FE3C62">
        <w:rPr>
          <w:spacing w:val="2"/>
          <w:sz w:val="28"/>
          <w:szCs w:val="28"/>
        </w:rPr>
        <w:t>порядке</w:t>
      </w:r>
      <w:proofErr w:type="gramEnd"/>
      <w:r w:rsidRPr="00FE3C62">
        <w:rPr>
          <w:spacing w:val="2"/>
          <w:sz w:val="28"/>
          <w:szCs w:val="28"/>
        </w:rPr>
        <w:t xml:space="preserve"> нуждающимися в жилых помещениях, по договору социального найма предоставляются жилые помещения в муниципальном жилищном фонде.</w:t>
      </w:r>
    </w:p>
    <w:p w:rsidR="00A760AC" w:rsidRDefault="00FE3C62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760AC" w:rsidRPr="00344FF5">
        <w:rPr>
          <w:spacing w:val="2"/>
          <w:sz w:val="28"/>
          <w:szCs w:val="28"/>
        </w:rPr>
        <w:t>На учете граждан,</w:t>
      </w:r>
      <w:r w:rsidR="00A760AC" w:rsidRPr="00FE3C62">
        <w:rPr>
          <w:spacing w:val="2"/>
          <w:sz w:val="28"/>
          <w:szCs w:val="28"/>
        </w:rPr>
        <w:t xml:space="preserve"> нуждающихся в предоставлении жилых помещений по договорам социального найма, поставленных на</w:t>
      </w:r>
      <w:r w:rsidR="00A760AC">
        <w:rPr>
          <w:spacing w:val="2"/>
          <w:sz w:val="28"/>
          <w:szCs w:val="28"/>
        </w:rPr>
        <w:t xml:space="preserve"> очередь в администрации Омутнинского городского посел</w:t>
      </w:r>
      <w:r w:rsidR="00801092">
        <w:rPr>
          <w:spacing w:val="2"/>
          <w:sz w:val="28"/>
          <w:szCs w:val="28"/>
        </w:rPr>
        <w:t xml:space="preserve">ения, по состоянию на </w:t>
      </w:r>
      <w:r w:rsidR="00801092" w:rsidRPr="0067113F">
        <w:rPr>
          <w:spacing w:val="2"/>
          <w:sz w:val="28"/>
          <w:szCs w:val="28"/>
        </w:rPr>
        <w:t>31.12.2023</w:t>
      </w:r>
      <w:r w:rsidR="00A760AC" w:rsidRPr="0067113F">
        <w:rPr>
          <w:spacing w:val="2"/>
          <w:sz w:val="28"/>
          <w:szCs w:val="28"/>
        </w:rPr>
        <w:t xml:space="preserve"> г. состоит </w:t>
      </w:r>
      <w:r w:rsidR="0067113F">
        <w:rPr>
          <w:spacing w:val="2"/>
          <w:sz w:val="28"/>
          <w:szCs w:val="28"/>
        </w:rPr>
        <w:t>2558 человек</w:t>
      </w:r>
      <w:r w:rsidR="00A760AC" w:rsidRPr="00FE3C62">
        <w:rPr>
          <w:spacing w:val="2"/>
          <w:sz w:val="28"/>
          <w:szCs w:val="28"/>
        </w:rPr>
        <w:t>. Жилые помещения по договорам социального найма предоставляются в порядке очередности, исходя из времени принятия таких граждан на учет.</w:t>
      </w:r>
    </w:p>
    <w:p w:rsidR="00A760AC" w:rsidRDefault="000A0D76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</w:r>
      <w:r w:rsidR="00A760AC">
        <w:rPr>
          <w:spacing w:val="2"/>
          <w:sz w:val="28"/>
          <w:szCs w:val="28"/>
        </w:rPr>
        <w:t xml:space="preserve">Согласно п. 2 ст. 57 ЖК РФ </w:t>
      </w:r>
      <w:r w:rsidR="00A760AC">
        <w:rPr>
          <w:color w:val="000000"/>
          <w:sz w:val="28"/>
          <w:szCs w:val="28"/>
          <w:shd w:val="clear" w:color="auto" w:fill="FFFFFF"/>
        </w:rPr>
        <w:t>в</w:t>
      </w:r>
      <w:r w:rsidR="00A760AC" w:rsidRPr="000A0D76">
        <w:rPr>
          <w:color w:val="000000"/>
          <w:sz w:val="28"/>
          <w:szCs w:val="28"/>
          <w:shd w:val="clear" w:color="auto" w:fill="FFFFFF"/>
        </w:rPr>
        <w:t>не очереди жилые помещения по договорам социального найма предоставляются: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A0D76">
        <w:rPr>
          <w:color w:val="000000"/>
          <w:sz w:val="28"/>
          <w:szCs w:val="28"/>
          <w:shd w:val="clear" w:color="auto" w:fill="FFFFFF"/>
        </w:rPr>
        <w:t>1) гражданам, жилые помещения которых признаны в установленном </w:t>
      </w:r>
      <w:r>
        <w:rPr>
          <w:sz w:val="28"/>
          <w:szCs w:val="28"/>
        </w:rPr>
        <w:t>порядке</w:t>
      </w:r>
      <w:r w:rsidRPr="000A0D76">
        <w:rPr>
          <w:color w:val="000000"/>
          <w:sz w:val="28"/>
          <w:szCs w:val="28"/>
          <w:shd w:val="clear" w:color="auto" w:fill="FFFFFF"/>
        </w:rPr>
        <w:t> непригодными для проживания и ремонту или реконструкции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0D76">
        <w:rPr>
          <w:color w:val="000000"/>
          <w:sz w:val="28"/>
          <w:szCs w:val="28"/>
          <w:shd w:val="clear" w:color="auto" w:fill="FFFFFF"/>
        </w:rPr>
        <w:t>не подлежат;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2) </w:t>
      </w:r>
      <w:r w:rsidRPr="000A0D76">
        <w:rPr>
          <w:color w:val="000000"/>
          <w:sz w:val="28"/>
          <w:szCs w:val="28"/>
          <w:shd w:val="clear" w:color="auto" w:fill="FFFFFF"/>
        </w:rPr>
        <w:t>гражданам, страдающим тяжелыми формами хронических заболеваний, указанных в предусмотренном </w:t>
      </w:r>
      <w:r>
        <w:rPr>
          <w:color w:val="000000"/>
          <w:sz w:val="28"/>
          <w:szCs w:val="28"/>
          <w:shd w:val="clear" w:color="auto" w:fill="FFFFFF"/>
        </w:rPr>
        <w:t xml:space="preserve">пунктом 4 части 1 статьи 51 </w:t>
      </w:r>
      <w:r>
        <w:rPr>
          <w:sz w:val="28"/>
          <w:szCs w:val="28"/>
        </w:rPr>
        <w:t xml:space="preserve">ЖК РФ </w:t>
      </w:r>
      <w:r w:rsidRPr="000A0D76">
        <w:rPr>
          <w:color w:val="000000"/>
          <w:sz w:val="28"/>
          <w:szCs w:val="28"/>
          <w:shd w:val="clear" w:color="auto" w:fill="FFFFFF"/>
        </w:rPr>
        <w:t>Кодекса</w:t>
      </w:r>
      <w:r>
        <w:rPr>
          <w:color w:val="000000"/>
          <w:sz w:val="28"/>
          <w:szCs w:val="28"/>
          <w:shd w:val="clear" w:color="auto" w:fill="FFFFFF"/>
        </w:rPr>
        <w:t xml:space="preserve"> перечне</w:t>
      </w:r>
      <w:r w:rsidRPr="000A0D76">
        <w:rPr>
          <w:color w:val="000000"/>
          <w:sz w:val="28"/>
          <w:szCs w:val="28"/>
          <w:shd w:val="clear" w:color="auto" w:fill="FFFFFF"/>
        </w:rPr>
        <w:t>.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44FF5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67113F">
        <w:rPr>
          <w:color w:val="000000"/>
          <w:sz w:val="28"/>
          <w:szCs w:val="28"/>
          <w:shd w:val="clear" w:color="auto" w:fill="FFFFFF"/>
        </w:rPr>
        <w:t>23 семьи (49</w:t>
      </w:r>
      <w:r w:rsidRPr="0067113F">
        <w:rPr>
          <w:color w:val="000000"/>
          <w:sz w:val="28"/>
          <w:szCs w:val="28"/>
          <w:shd w:val="clear" w:color="auto" w:fill="FFFFFF"/>
        </w:rPr>
        <w:t xml:space="preserve"> чел.)</w:t>
      </w:r>
      <w:r w:rsidRPr="00344FF5">
        <w:rPr>
          <w:color w:val="000000"/>
          <w:sz w:val="28"/>
          <w:szCs w:val="28"/>
          <w:shd w:val="clear" w:color="auto" w:fill="FFFFFF"/>
        </w:rPr>
        <w:t xml:space="preserve"> </w:t>
      </w:r>
      <w:r w:rsidRPr="00344FF5">
        <w:rPr>
          <w:sz w:val="28"/>
          <w:szCs w:val="28"/>
        </w:rPr>
        <w:t>проживают в жилых помещениях, признанных непригодными для проживания: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962"/>
        <w:gridCol w:w="981"/>
        <w:gridCol w:w="1134"/>
        <w:gridCol w:w="1134"/>
        <w:gridCol w:w="1134"/>
        <w:gridCol w:w="1134"/>
        <w:gridCol w:w="993"/>
        <w:gridCol w:w="1099"/>
      </w:tblGrid>
      <w:tr w:rsidR="00A760AC" w:rsidTr="00801092">
        <w:tc>
          <w:tcPr>
            <w:tcW w:w="1962" w:type="dxa"/>
            <w:vMerge w:val="restart"/>
          </w:tcPr>
          <w:p w:rsidR="00A760AC" w:rsidRPr="00801092" w:rsidRDefault="00A760AC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7609" w:type="dxa"/>
            <w:gridSpan w:val="7"/>
          </w:tcPr>
          <w:p w:rsidR="00A760AC" w:rsidRPr="00801092" w:rsidRDefault="00A760AC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По годам</w:t>
            </w:r>
          </w:p>
        </w:tc>
      </w:tr>
      <w:tr w:rsidR="00801092" w:rsidTr="00801092">
        <w:tc>
          <w:tcPr>
            <w:tcW w:w="1962" w:type="dxa"/>
            <w:vMerge/>
          </w:tcPr>
          <w:p w:rsidR="00801092" w:rsidRPr="00801092" w:rsidRDefault="00801092" w:rsidP="00E03E3B">
            <w:pPr>
              <w:rPr>
                <w:sz w:val="26"/>
                <w:szCs w:val="26"/>
              </w:rPr>
            </w:pPr>
          </w:p>
        </w:tc>
        <w:tc>
          <w:tcPr>
            <w:tcW w:w="981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2022</w:t>
            </w:r>
          </w:p>
        </w:tc>
        <w:tc>
          <w:tcPr>
            <w:tcW w:w="1099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2023</w:t>
            </w:r>
          </w:p>
        </w:tc>
      </w:tr>
      <w:tr w:rsidR="00801092" w:rsidTr="00801092">
        <w:tc>
          <w:tcPr>
            <w:tcW w:w="1962" w:type="dxa"/>
          </w:tcPr>
          <w:p w:rsidR="00801092" w:rsidRPr="00801092" w:rsidRDefault="0080109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Количество граждан</w:t>
            </w:r>
          </w:p>
        </w:tc>
        <w:tc>
          <w:tcPr>
            <w:tcW w:w="981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12</w:t>
            </w:r>
          </w:p>
        </w:tc>
        <w:tc>
          <w:tcPr>
            <w:tcW w:w="1099" w:type="dxa"/>
          </w:tcPr>
          <w:p w:rsidR="00801092" w:rsidRPr="0067113F" w:rsidRDefault="0067113F" w:rsidP="00E03E3B">
            <w:pPr>
              <w:jc w:val="center"/>
              <w:rPr>
                <w:sz w:val="26"/>
                <w:szCs w:val="26"/>
              </w:rPr>
            </w:pPr>
            <w:r w:rsidRPr="0067113F">
              <w:rPr>
                <w:sz w:val="26"/>
                <w:szCs w:val="26"/>
              </w:rPr>
              <w:t>6</w:t>
            </w:r>
          </w:p>
        </w:tc>
      </w:tr>
      <w:tr w:rsidR="00801092" w:rsidTr="00801092">
        <w:tc>
          <w:tcPr>
            <w:tcW w:w="1962" w:type="dxa"/>
          </w:tcPr>
          <w:p w:rsidR="00801092" w:rsidRPr="00801092" w:rsidRDefault="0080109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981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801092" w:rsidRPr="0067113F" w:rsidRDefault="0067113F" w:rsidP="00E03E3B">
            <w:pPr>
              <w:jc w:val="center"/>
              <w:rPr>
                <w:sz w:val="26"/>
                <w:szCs w:val="26"/>
              </w:rPr>
            </w:pPr>
            <w:r w:rsidRPr="0067113F">
              <w:rPr>
                <w:sz w:val="26"/>
                <w:szCs w:val="26"/>
              </w:rPr>
              <w:t>4</w:t>
            </w:r>
          </w:p>
        </w:tc>
      </w:tr>
      <w:tr w:rsidR="00801092" w:rsidTr="00801092">
        <w:tc>
          <w:tcPr>
            <w:tcW w:w="1962" w:type="dxa"/>
          </w:tcPr>
          <w:p w:rsidR="00801092" w:rsidRPr="00801092" w:rsidRDefault="0080109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Общая площадь жилых помещений в аварийных домах, </w:t>
            </w:r>
            <w:proofErr w:type="spellStart"/>
            <w:r w:rsidRPr="00801092">
              <w:rPr>
                <w:sz w:val="26"/>
                <w:szCs w:val="26"/>
              </w:rPr>
              <w:t>кв</w:t>
            </w:r>
            <w:proofErr w:type="gramStart"/>
            <w:r w:rsidRPr="00801092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981" w:type="dxa"/>
          </w:tcPr>
          <w:p w:rsidR="00801092" w:rsidRPr="00801092" w:rsidRDefault="0080109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45,80 </w:t>
            </w:r>
          </w:p>
        </w:tc>
        <w:tc>
          <w:tcPr>
            <w:tcW w:w="1134" w:type="dxa"/>
          </w:tcPr>
          <w:p w:rsidR="00801092" w:rsidRPr="00801092" w:rsidRDefault="0080109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89,2 </w:t>
            </w:r>
          </w:p>
        </w:tc>
        <w:tc>
          <w:tcPr>
            <w:tcW w:w="1134" w:type="dxa"/>
          </w:tcPr>
          <w:p w:rsidR="00801092" w:rsidRPr="00801092" w:rsidRDefault="0080109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124,90</w:t>
            </w:r>
          </w:p>
        </w:tc>
        <w:tc>
          <w:tcPr>
            <w:tcW w:w="1134" w:type="dxa"/>
          </w:tcPr>
          <w:p w:rsidR="00801092" w:rsidRPr="00801092" w:rsidRDefault="0080109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52,8 </w:t>
            </w:r>
          </w:p>
        </w:tc>
        <w:tc>
          <w:tcPr>
            <w:tcW w:w="1134" w:type="dxa"/>
          </w:tcPr>
          <w:p w:rsidR="00801092" w:rsidRPr="00801092" w:rsidRDefault="0080109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801092" w:rsidRPr="00801092" w:rsidRDefault="0080109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102,70</w:t>
            </w:r>
          </w:p>
        </w:tc>
        <w:tc>
          <w:tcPr>
            <w:tcW w:w="1099" w:type="dxa"/>
          </w:tcPr>
          <w:p w:rsidR="00801092" w:rsidRPr="0067113F" w:rsidRDefault="0067113F" w:rsidP="00801092">
            <w:pPr>
              <w:jc w:val="center"/>
              <w:rPr>
                <w:sz w:val="26"/>
                <w:szCs w:val="26"/>
              </w:rPr>
            </w:pPr>
            <w:r w:rsidRPr="0067113F">
              <w:rPr>
                <w:sz w:val="26"/>
                <w:szCs w:val="26"/>
              </w:rPr>
              <w:t>97,3</w:t>
            </w:r>
          </w:p>
        </w:tc>
      </w:tr>
    </w:tbl>
    <w:p w:rsidR="00F16A61" w:rsidRDefault="00F16A61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A760AC" w:rsidRDefault="00F16A61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760AC" w:rsidRPr="00E55DF9">
        <w:rPr>
          <w:color w:val="000000"/>
          <w:sz w:val="28"/>
          <w:szCs w:val="28"/>
          <w:shd w:val="clear" w:color="auto" w:fill="FFFFFF"/>
        </w:rPr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</w:t>
      </w:r>
    </w:p>
    <w:p w:rsidR="00A760AC" w:rsidRDefault="00A760AC" w:rsidP="00A760A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</w:rPr>
        <w:t xml:space="preserve">Норма предоставления площади жилого помещения на одного человека установлена распоряжением администрации муниципального образования Омутнинское городское поселение от 26.11.2014 № 243 "О внесении изменений в распоряжение администрации муниципального образования Омутнинское городское поселение Омутнинского района Кировской области от 16.12.2008 № 378 "О внесении изменений в распоряжение от 22.05.2007 </w:t>
      </w:r>
      <w:r w:rsidR="00671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130" и составляет </w:t>
      </w:r>
      <w:r w:rsidRPr="00FC656E">
        <w:rPr>
          <w:sz w:val="28"/>
          <w:szCs w:val="28"/>
        </w:rPr>
        <w:t>6 кв.м.</w:t>
      </w:r>
      <w:r w:rsidR="0067113F">
        <w:rPr>
          <w:sz w:val="28"/>
          <w:szCs w:val="28"/>
        </w:rPr>
        <w:t xml:space="preserve"> на одного человека.</w:t>
      </w:r>
      <w:proofErr w:type="gramEnd"/>
    </w:p>
    <w:p w:rsidR="002876D1" w:rsidRDefault="00E748A3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Также предоставление гражданам жилого помещения по договору социального найма осуществляется в соответствии со ст. 89 ЖК РФ, а именно </w:t>
      </w:r>
      <w:r w:rsidRPr="00E748A3">
        <w:rPr>
          <w:sz w:val="28"/>
          <w:szCs w:val="28"/>
        </w:rPr>
        <w:t>п</w:t>
      </w:r>
      <w:r w:rsidRPr="00E748A3">
        <w:rPr>
          <w:color w:val="000000"/>
          <w:sz w:val="28"/>
          <w:szCs w:val="28"/>
          <w:shd w:val="clear" w:color="auto" w:fill="FFFFFF"/>
        </w:rPr>
        <w:t xml:space="preserve">редоставляемое гражданам </w:t>
      </w:r>
      <w:r w:rsidR="002876D1">
        <w:rPr>
          <w:color w:val="000000"/>
          <w:sz w:val="28"/>
          <w:szCs w:val="28"/>
          <w:shd w:val="clear" w:color="auto" w:fill="FFFFFF"/>
        </w:rPr>
        <w:t xml:space="preserve">жилое помещение </w:t>
      </w:r>
      <w:r w:rsidRPr="00E748A3">
        <w:rPr>
          <w:color w:val="000000"/>
          <w:sz w:val="28"/>
          <w:szCs w:val="28"/>
          <w:shd w:val="clear" w:color="auto" w:fill="FFFFFF"/>
        </w:rPr>
        <w:t xml:space="preserve">в связи с выселением по </w:t>
      </w:r>
      <w:r w:rsidR="002876D1">
        <w:rPr>
          <w:color w:val="000000"/>
          <w:sz w:val="28"/>
          <w:szCs w:val="28"/>
          <w:shd w:val="clear" w:color="auto" w:fill="FFFFFF"/>
        </w:rPr>
        <w:t>следующим основаниям: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снос дома;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перевод жилого помещения в нежилое помещение или признание его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непригодным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проживания;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капитального ремонта или реконструкции дома.</w:t>
      </w:r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E2BD7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Д</w:t>
      </w:r>
      <w:r w:rsidR="00E748A3" w:rsidRPr="00E748A3">
        <w:rPr>
          <w:color w:val="000000"/>
          <w:sz w:val="28"/>
          <w:szCs w:val="28"/>
          <w:shd w:val="clear" w:color="auto" w:fill="FFFFFF"/>
        </w:rPr>
        <w:t>ругое жилое помещение по договору социального найма должно быть благоустроенным применительно к условиям соответствующего </w:t>
      </w:r>
      <w:r>
        <w:rPr>
          <w:color w:val="000000"/>
          <w:sz w:val="28"/>
          <w:szCs w:val="28"/>
          <w:shd w:val="clear" w:color="auto" w:fill="FFFFFF"/>
        </w:rPr>
        <w:t xml:space="preserve">населенного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пункта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равнозначным по общей </w:t>
      </w:r>
      <w:proofErr w:type="gramStart"/>
      <w:r w:rsidR="00E748A3" w:rsidRPr="00E748A3">
        <w:rPr>
          <w:color w:val="000000"/>
          <w:sz w:val="28"/>
          <w:szCs w:val="28"/>
          <w:shd w:val="clear" w:color="auto" w:fill="FFFFFF"/>
        </w:rPr>
        <w:t>площади</w:t>
      </w:r>
      <w:proofErr w:type="gramEnd"/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пункта.</w:t>
      </w:r>
    </w:p>
    <w:p w:rsidR="00A760AC" w:rsidRDefault="00E748A3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748A3">
        <w:rPr>
          <w:color w:val="000000"/>
          <w:sz w:val="28"/>
          <w:szCs w:val="28"/>
          <w:shd w:val="clear" w:color="auto" w:fill="FFFFFF"/>
        </w:rPr>
        <w:t> </w:t>
      </w:r>
      <w:r w:rsidR="00674D1E">
        <w:rPr>
          <w:color w:val="000000"/>
          <w:sz w:val="28"/>
          <w:szCs w:val="28"/>
          <w:shd w:val="clear" w:color="auto" w:fill="FFFFFF"/>
        </w:rPr>
        <w:tab/>
      </w:r>
      <w:r w:rsidR="00A760AC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CD71EC" w:rsidRPr="00DC60F3">
        <w:rPr>
          <w:color w:val="000000"/>
          <w:sz w:val="28"/>
          <w:szCs w:val="28"/>
          <w:shd w:val="clear" w:color="auto" w:fill="FFFFFF"/>
        </w:rPr>
        <w:t>76 семей (203</w:t>
      </w:r>
      <w:r w:rsidR="00A760AC" w:rsidRPr="00DC60F3">
        <w:rPr>
          <w:color w:val="000000"/>
          <w:sz w:val="28"/>
          <w:szCs w:val="28"/>
          <w:shd w:val="clear" w:color="auto" w:fill="FFFFFF"/>
        </w:rPr>
        <w:t xml:space="preserve"> чел.)</w:t>
      </w:r>
      <w:r w:rsidR="00A760AC" w:rsidRPr="00F02FFE">
        <w:rPr>
          <w:color w:val="000000"/>
          <w:sz w:val="28"/>
          <w:szCs w:val="28"/>
          <w:shd w:val="clear" w:color="auto" w:fill="FFFFFF"/>
        </w:rPr>
        <w:t xml:space="preserve"> </w:t>
      </w:r>
      <w:r w:rsidR="00A760AC" w:rsidRPr="00F02FFE">
        <w:rPr>
          <w:sz w:val="28"/>
          <w:szCs w:val="28"/>
        </w:rPr>
        <w:t>проживают в жилых помещениях, признанных</w:t>
      </w:r>
      <w:r w:rsidR="00A760AC">
        <w:rPr>
          <w:sz w:val="28"/>
          <w:szCs w:val="28"/>
        </w:rPr>
        <w:t xml:space="preserve"> непригодными для проживания: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134"/>
        <w:gridCol w:w="850"/>
        <w:gridCol w:w="993"/>
        <w:gridCol w:w="992"/>
        <w:gridCol w:w="992"/>
        <w:gridCol w:w="992"/>
        <w:gridCol w:w="958"/>
      </w:tblGrid>
      <w:tr w:rsidR="00A760AC" w:rsidRPr="0067113F" w:rsidTr="0067113F">
        <w:tc>
          <w:tcPr>
            <w:tcW w:w="1809" w:type="dxa"/>
            <w:vMerge w:val="restart"/>
          </w:tcPr>
          <w:p w:rsidR="00A760AC" w:rsidRPr="0067113F" w:rsidRDefault="00A760AC" w:rsidP="00E03E3B">
            <w:pPr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62" w:type="dxa"/>
            <w:gridSpan w:val="8"/>
          </w:tcPr>
          <w:p w:rsidR="00A760AC" w:rsidRPr="0067113F" w:rsidRDefault="00A760AC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По годам</w:t>
            </w:r>
          </w:p>
        </w:tc>
      </w:tr>
      <w:tr w:rsidR="0067113F" w:rsidRPr="0067113F" w:rsidTr="0067113F">
        <w:tc>
          <w:tcPr>
            <w:tcW w:w="1809" w:type="dxa"/>
            <w:vMerge/>
          </w:tcPr>
          <w:p w:rsidR="0067113F" w:rsidRPr="0067113F" w:rsidRDefault="0067113F" w:rsidP="00E03E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58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67113F" w:rsidRPr="0067113F" w:rsidTr="0067113F">
        <w:tc>
          <w:tcPr>
            <w:tcW w:w="1809" w:type="dxa"/>
          </w:tcPr>
          <w:p w:rsidR="0067113F" w:rsidRPr="0067113F" w:rsidRDefault="0067113F" w:rsidP="00E03E3B">
            <w:pPr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Количество многоквартирных домов (квартир в домах) блокированной застройки, признанных аварийными и подлежащими сносу и (или) реконструкции</w:t>
            </w:r>
          </w:p>
        </w:tc>
        <w:tc>
          <w:tcPr>
            <w:tcW w:w="851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7 домов (в них 21 квартира)</w:t>
            </w:r>
          </w:p>
        </w:tc>
        <w:tc>
          <w:tcPr>
            <w:tcW w:w="1134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 дом (в нем 1 квартира)</w:t>
            </w:r>
          </w:p>
        </w:tc>
        <w:tc>
          <w:tcPr>
            <w:tcW w:w="850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13 домов (в них 36 квартир)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67113F">
              <w:rPr>
                <w:sz w:val="20"/>
                <w:szCs w:val="20"/>
              </w:rPr>
              <w:t>домов (в них 7 квартир)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дома (в них 5 квартир)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дома (в них 4 квартиры)</w:t>
            </w:r>
          </w:p>
        </w:tc>
        <w:tc>
          <w:tcPr>
            <w:tcW w:w="958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дома (в них 9 квартир)</w:t>
            </w:r>
          </w:p>
        </w:tc>
      </w:tr>
      <w:tr w:rsidR="0067113F" w:rsidRPr="0067113F" w:rsidTr="0067113F">
        <w:tc>
          <w:tcPr>
            <w:tcW w:w="1809" w:type="dxa"/>
          </w:tcPr>
          <w:p w:rsidR="0067113F" w:rsidRPr="0067113F" w:rsidRDefault="0067113F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Общая площадь жилых помещений в аварийных домах (кв. м)</w:t>
            </w:r>
          </w:p>
        </w:tc>
        <w:tc>
          <w:tcPr>
            <w:tcW w:w="851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580,4</w:t>
            </w:r>
          </w:p>
        </w:tc>
        <w:tc>
          <w:tcPr>
            <w:tcW w:w="1134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27,3</w:t>
            </w:r>
          </w:p>
        </w:tc>
        <w:tc>
          <w:tcPr>
            <w:tcW w:w="850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1208,1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322,3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58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</w:tr>
      <w:tr w:rsidR="0067113F" w:rsidRPr="0067113F" w:rsidTr="0067113F">
        <w:tc>
          <w:tcPr>
            <w:tcW w:w="1809" w:type="dxa"/>
          </w:tcPr>
          <w:p w:rsidR="0067113F" w:rsidRPr="0067113F" w:rsidRDefault="0067113F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Количество зарегистрированных граждан (чел.)</w:t>
            </w:r>
          </w:p>
        </w:tc>
        <w:tc>
          <w:tcPr>
            <w:tcW w:w="851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7113F" w:rsidRPr="0067113F" w:rsidTr="0067113F">
        <w:tc>
          <w:tcPr>
            <w:tcW w:w="1809" w:type="dxa"/>
          </w:tcPr>
          <w:p w:rsidR="0067113F" w:rsidRPr="0067113F" w:rsidRDefault="0067113F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Количество семей (ед.)</w:t>
            </w:r>
          </w:p>
        </w:tc>
        <w:tc>
          <w:tcPr>
            <w:tcW w:w="851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67113F" w:rsidRPr="0067113F" w:rsidRDefault="0067113F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67113F" w:rsidRPr="0067113F" w:rsidRDefault="00CD71EC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F81EC8" w:rsidRDefault="00FE3C62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E748A3">
        <w:rPr>
          <w:spacing w:val="2"/>
          <w:sz w:val="28"/>
          <w:szCs w:val="28"/>
        </w:rPr>
        <w:br/>
      </w:r>
      <w:r w:rsidR="00F16A61">
        <w:rPr>
          <w:spacing w:val="2"/>
          <w:sz w:val="28"/>
          <w:szCs w:val="28"/>
        </w:rPr>
        <w:tab/>
      </w:r>
      <w:r w:rsidRPr="00FE3C62">
        <w:rPr>
          <w:spacing w:val="2"/>
          <w:sz w:val="28"/>
          <w:szCs w:val="28"/>
        </w:rPr>
        <w:t xml:space="preserve">На сегодняшний день муниципальный жилищный фонд не располагает жилищными ресурсами для удовлетворения </w:t>
      </w:r>
      <w:r w:rsidR="00862257">
        <w:rPr>
          <w:spacing w:val="2"/>
          <w:sz w:val="28"/>
          <w:szCs w:val="28"/>
        </w:rPr>
        <w:t xml:space="preserve">потребности в жилье нуждающихся </w:t>
      </w:r>
      <w:r w:rsidRPr="00FE3C62">
        <w:rPr>
          <w:spacing w:val="2"/>
          <w:sz w:val="28"/>
          <w:szCs w:val="28"/>
        </w:rPr>
        <w:t>граждан.</w:t>
      </w:r>
    </w:p>
    <w:p w:rsidR="00FE3C62" w:rsidRPr="00F81EC8" w:rsidRDefault="00F81EC8" w:rsidP="00271080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81EC8">
        <w:rPr>
          <w:spacing w:val="2"/>
          <w:sz w:val="28"/>
          <w:szCs w:val="28"/>
        </w:rPr>
        <w:t xml:space="preserve">В рамках реализации </w:t>
      </w:r>
      <w:r>
        <w:rPr>
          <w:spacing w:val="2"/>
          <w:sz w:val="28"/>
          <w:szCs w:val="28"/>
        </w:rPr>
        <w:t xml:space="preserve">муниципальной </w:t>
      </w:r>
      <w:r w:rsidRPr="00F81EC8">
        <w:rPr>
          <w:spacing w:val="2"/>
          <w:sz w:val="28"/>
          <w:szCs w:val="28"/>
        </w:rPr>
        <w:t>программы</w:t>
      </w:r>
      <w:r>
        <w:rPr>
          <w:spacing w:val="2"/>
          <w:sz w:val="28"/>
          <w:szCs w:val="28"/>
        </w:rPr>
        <w:t xml:space="preserve"> гражданам будут предоставляться </w:t>
      </w:r>
      <w:r w:rsidRPr="00F81EC8">
        <w:rPr>
          <w:spacing w:val="2"/>
          <w:sz w:val="28"/>
          <w:szCs w:val="28"/>
        </w:rPr>
        <w:t xml:space="preserve">жилые помещения, находящиеся в муниципальной собственности муниципального образования Омутнинское городское поселение. Муниципальный </w:t>
      </w:r>
      <w:r>
        <w:rPr>
          <w:spacing w:val="2"/>
          <w:sz w:val="28"/>
          <w:szCs w:val="28"/>
        </w:rPr>
        <w:t xml:space="preserve">жилищный </w:t>
      </w:r>
      <w:r w:rsidRPr="00F81EC8">
        <w:rPr>
          <w:spacing w:val="2"/>
          <w:sz w:val="28"/>
          <w:szCs w:val="28"/>
        </w:rPr>
        <w:t>фонд планируется пополнять посредством приобретения жилых помещений на вторичном рынке жилья за счёт бюджета муниципального образования либо посредством освобождения жилых помещений, находящихся в муниципальной собственности</w:t>
      </w:r>
      <w:r>
        <w:rPr>
          <w:spacing w:val="2"/>
          <w:sz w:val="28"/>
          <w:szCs w:val="28"/>
        </w:rPr>
        <w:t>,</w:t>
      </w:r>
      <w:r w:rsidRPr="00F81EC8">
        <w:rPr>
          <w:spacing w:val="2"/>
          <w:sz w:val="28"/>
          <w:szCs w:val="28"/>
        </w:rPr>
        <w:t xml:space="preserve"> от прав третьих лиц (расторжения ранее заключенных </w:t>
      </w:r>
      <w:r w:rsidRPr="00F81EC8">
        <w:rPr>
          <w:spacing w:val="2"/>
          <w:sz w:val="28"/>
          <w:szCs w:val="28"/>
        </w:rPr>
        <w:lastRenderedPageBreak/>
        <w:t>догов</w:t>
      </w:r>
      <w:r>
        <w:rPr>
          <w:spacing w:val="2"/>
          <w:sz w:val="28"/>
          <w:szCs w:val="28"/>
        </w:rPr>
        <w:t xml:space="preserve">оров социального найма на жилые </w:t>
      </w:r>
      <w:r w:rsidRPr="00F81EC8">
        <w:rPr>
          <w:spacing w:val="2"/>
          <w:sz w:val="28"/>
          <w:szCs w:val="28"/>
        </w:rPr>
        <w:t>помещения).</w:t>
      </w:r>
      <w:r w:rsidR="00FE3C62" w:rsidRPr="00FE3C62">
        <w:rPr>
          <w:spacing w:val="2"/>
          <w:sz w:val="28"/>
          <w:szCs w:val="28"/>
        </w:rPr>
        <w:br/>
      </w:r>
      <w:r w:rsidR="00CE790F">
        <w:rPr>
          <w:spacing w:val="2"/>
          <w:sz w:val="28"/>
          <w:szCs w:val="28"/>
        </w:rPr>
        <w:tab/>
      </w:r>
      <w:r w:rsidR="00FE3C62" w:rsidRPr="00FE3C62">
        <w:rPr>
          <w:spacing w:val="2"/>
          <w:sz w:val="28"/>
          <w:szCs w:val="28"/>
        </w:rPr>
        <w:t>Разработка программы в</w:t>
      </w:r>
      <w:r w:rsidR="00CE790F">
        <w:rPr>
          <w:spacing w:val="2"/>
          <w:sz w:val="28"/>
          <w:szCs w:val="28"/>
        </w:rPr>
        <w:t>ызвана необходимостью оказания а</w:t>
      </w:r>
      <w:r w:rsidR="00FE3C62" w:rsidRPr="00FE3C62">
        <w:rPr>
          <w:spacing w:val="2"/>
          <w:sz w:val="28"/>
          <w:szCs w:val="28"/>
        </w:rPr>
        <w:t>дминистрацие</w:t>
      </w:r>
      <w:r w:rsidR="00CE790F">
        <w:rPr>
          <w:spacing w:val="2"/>
          <w:sz w:val="28"/>
          <w:szCs w:val="28"/>
        </w:rPr>
        <w:t xml:space="preserve">й Омутнинского городского поселения </w:t>
      </w:r>
      <w:r w:rsidR="00FE3C62" w:rsidRPr="00FE3C62">
        <w:rPr>
          <w:spacing w:val="2"/>
          <w:sz w:val="28"/>
          <w:szCs w:val="28"/>
        </w:rPr>
        <w:t>дальнейшей поддержки малоимущим гражданам</w:t>
      </w:r>
      <w:r w:rsidR="00862257">
        <w:rPr>
          <w:spacing w:val="2"/>
          <w:sz w:val="28"/>
          <w:szCs w:val="28"/>
        </w:rPr>
        <w:t xml:space="preserve"> и гражданам, нуждающимся в жилье,</w:t>
      </w:r>
      <w:r w:rsidR="00FE3C62" w:rsidRPr="00FE3C62">
        <w:rPr>
          <w:spacing w:val="2"/>
          <w:sz w:val="28"/>
          <w:szCs w:val="28"/>
        </w:rPr>
        <w:t xml:space="preserve"> в решении жилищной проблемы. Низкий уровень жизни данной категории граждан, отсутствие возможности самостоятельно улучшить жилищные условия являются основными причинами роста социальной напряженности, в </w:t>
      </w:r>
      <w:proofErr w:type="gramStart"/>
      <w:r w:rsidR="00FE3C62" w:rsidRPr="00FE3C62">
        <w:rPr>
          <w:spacing w:val="2"/>
          <w:sz w:val="28"/>
          <w:szCs w:val="28"/>
        </w:rPr>
        <w:t>связи</w:t>
      </w:r>
      <w:proofErr w:type="gramEnd"/>
      <w:r w:rsidR="00FE3C62" w:rsidRPr="00FE3C62">
        <w:rPr>
          <w:spacing w:val="2"/>
          <w:sz w:val="28"/>
          <w:szCs w:val="28"/>
        </w:rPr>
        <w:t xml:space="preserve"> с чем эффективность решения данной проблемы на уровне местного самоуправления приобретает все большую актуальность.</w:t>
      </w:r>
    </w:p>
    <w:p w:rsidR="004554A4" w:rsidRPr="00271080" w:rsidRDefault="004554A4" w:rsidP="007F1740">
      <w:pPr>
        <w:jc w:val="center"/>
        <w:rPr>
          <w:b/>
          <w:sz w:val="28"/>
          <w:szCs w:val="28"/>
        </w:rPr>
      </w:pPr>
      <w:r w:rsidRPr="00271080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7F1740" w:rsidRDefault="007F1740" w:rsidP="007F1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1740" w:rsidRDefault="007F1740" w:rsidP="007F1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муниципальной программы являются:</w:t>
      </w:r>
    </w:p>
    <w:p w:rsidR="007F1740" w:rsidRPr="007F1740" w:rsidRDefault="007F1740" w:rsidP="007F1740">
      <w:pPr>
        <w:spacing w:line="360" w:lineRule="auto"/>
        <w:jc w:val="both"/>
        <w:rPr>
          <w:sz w:val="28"/>
          <w:szCs w:val="28"/>
        </w:rPr>
      </w:pPr>
      <w:r w:rsidRPr="007F1740">
        <w:rPr>
          <w:sz w:val="28"/>
          <w:szCs w:val="28"/>
        </w:rPr>
        <w:t>- Повышение эффективности и надежности работы  системы коммунальной инфраструктуры городского поселения;</w:t>
      </w:r>
    </w:p>
    <w:p w:rsidR="004554A4" w:rsidRDefault="007F1740" w:rsidP="007F1740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7F1740">
        <w:rPr>
          <w:sz w:val="28"/>
          <w:szCs w:val="28"/>
        </w:rPr>
        <w:t xml:space="preserve">- </w:t>
      </w:r>
      <w:r w:rsidRPr="007F1740">
        <w:rPr>
          <w:spacing w:val="2"/>
          <w:sz w:val="28"/>
          <w:szCs w:val="28"/>
          <w:shd w:val="clear" w:color="auto" w:fill="FFFFFF"/>
        </w:rPr>
        <w:t>Осуществление социальных прав граждан, нуждающихся в улучшении жилищных условий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F1740" w:rsidRDefault="007F1740" w:rsidP="007F1740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Для достижения поставленных целей будут решаться следующие задачи: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Выполнение работ по капитальному ремонту и модернизации объектов коммунальной инфраструктуры городского поселения;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Обеспечение надежности функционирования систем коммунальной инфраструктуры;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Повышение качества коммунальных услуг;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</w:r>
    </w:p>
    <w:p w:rsidR="00D653F7" w:rsidRPr="00F81EC8" w:rsidRDefault="00D653F7" w:rsidP="00D653F7">
      <w:pPr>
        <w:spacing w:line="360" w:lineRule="auto"/>
        <w:jc w:val="both"/>
        <w:rPr>
          <w:sz w:val="28"/>
          <w:szCs w:val="28"/>
        </w:rPr>
      </w:pPr>
      <w:r w:rsidRPr="00F81EC8">
        <w:rPr>
          <w:sz w:val="28"/>
          <w:szCs w:val="28"/>
        </w:rPr>
        <w:t xml:space="preserve">- </w:t>
      </w:r>
      <w:r w:rsidR="00F81EC8" w:rsidRPr="00F81EC8">
        <w:rPr>
          <w:sz w:val="28"/>
          <w:szCs w:val="28"/>
        </w:rPr>
        <w:t>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</w:r>
      <w:r w:rsidR="00F81EC8">
        <w:rPr>
          <w:sz w:val="28"/>
          <w:szCs w:val="28"/>
        </w:rPr>
        <w:t>.</w:t>
      </w:r>
    </w:p>
    <w:p w:rsidR="007F1740" w:rsidRPr="00D653F7" w:rsidRDefault="00D653F7" w:rsidP="00D653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3F7">
        <w:rPr>
          <w:sz w:val="28"/>
          <w:szCs w:val="28"/>
        </w:rPr>
        <w:t>Сроки реализации муниципальной пр</w:t>
      </w:r>
      <w:r w:rsidR="00801092">
        <w:rPr>
          <w:sz w:val="28"/>
          <w:szCs w:val="28"/>
        </w:rPr>
        <w:t>ограммы - 2021-2026</w:t>
      </w:r>
      <w:r w:rsidRPr="00D653F7">
        <w:rPr>
          <w:sz w:val="28"/>
          <w:szCs w:val="28"/>
        </w:rPr>
        <w:t xml:space="preserve"> годы, </w:t>
      </w:r>
      <w:r w:rsidRPr="00D653F7">
        <w:rPr>
          <w:sz w:val="28"/>
          <w:szCs w:val="28"/>
        </w:rPr>
        <w:lastRenderedPageBreak/>
        <w:t>разделения на этапы не требуется.</w:t>
      </w:r>
    </w:p>
    <w:p w:rsidR="004554A4" w:rsidRDefault="004554A4" w:rsidP="004554A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271080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5C0B5D" w:rsidRDefault="005C0B5D" w:rsidP="004554A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951ACA" w:rsidRPr="00DC4D31" w:rsidRDefault="005C0B5D" w:rsidP="00951ACA">
      <w:pPr>
        <w:widowControl w:val="0"/>
        <w:tabs>
          <w:tab w:val="left" w:pos="81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51ACA" w:rsidRPr="00DC4D31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5C0B5D" w:rsidRPr="00951ACA" w:rsidRDefault="00951ACA" w:rsidP="00951ACA">
      <w:pPr>
        <w:widowControl w:val="0"/>
        <w:tabs>
          <w:tab w:val="left" w:pos="81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4D31">
        <w:rPr>
          <w:color w:val="000000"/>
          <w:sz w:val="28"/>
          <w:szCs w:val="28"/>
        </w:rPr>
        <w:t>Перечень программных мероприятий муниципальной программы включает в себя:</w:t>
      </w:r>
    </w:p>
    <w:p w:rsidR="00B5659D" w:rsidRPr="00951ACA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ACA">
        <w:rPr>
          <w:rFonts w:ascii="Times New Roman" w:hAnsi="Times New Roman" w:cs="Times New Roman"/>
          <w:b/>
          <w:bCs/>
          <w:sz w:val="28"/>
          <w:szCs w:val="28"/>
        </w:rPr>
        <w:t>1) мероприятия в области коммунального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8E484C">
        <w:rPr>
          <w:rFonts w:ascii="Times New Roman" w:hAnsi="Times New Roman" w:cs="Times New Roman"/>
          <w:bCs/>
          <w:sz w:val="27"/>
          <w:szCs w:val="27"/>
        </w:rPr>
        <w:t>монтаж системы водоснабжения и водоот</w:t>
      </w:r>
      <w:r>
        <w:rPr>
          <w:rFonts w:ascii="Times New Roman" w:hAnsi="Times New Roman" w:cs="Times New Roman"/>
          <w:bCs/>
          <w:sz w:val="27"/>
          <w:szCs w:val="27"/>
        </w:rPr>
        <w:t xml:space="preserve">ведения по адресу                  </w:t>
      </w:r>
      <w:r w:rsidRPr="008E484C">
        <w:rPr>
          <w:rFonts w:ascii="Times New Roman" w:hAnsi="Times New Roman" w:cs="Times New Roman"/>
          <w:bCs/>
          <w:sz w:val="27"/>
          <w:szCs w:val="27"/>
        </w:rPr>
        <w:t xml:space="preserve">ул. </w:t>
      </w:r>
      <w:proofErr w:type="spellStart"/>
      <w:r w:rsidRPr="008E484C">
        <w:rPr>
          <w:rFonts w:ascii="Times New Roman" w:hAnsi="Times New Roman" w:cs="Times New Roman"/>
          <w:bCs/>
          <w:sz w:val="27"/>
          <w:szCs w:val="27"/>
        </w:rPr>
        <w:t>Стальская</w:t>
      </w:r>
      <w:proofErr w:type="spellEnd"/>
      <w:r w:rsidRPr="008E484C">
        <w:rPr>
          <w:rFonts w:ascii="Times New Roman" w:hAnsi="Times New Roman" w:cs="Times New Roman"/>
          <w:bCs/>
          <w:sz w:val="27"/>
          <w:szCs w:val="27"/>
        </w:rPr>
        <w:t>, д.</w:t>
      </w:r>
      <w:proofErr w:type="gramStart"/>
      <w:r w:rsidRPr="008E484C">
        <w:rPr>
          <w:rFonts w:ascii="Times New Roman" w:hAnsi="Times New Roman" w:cs="Times New Roman"/>
          <w:bCs/>
          <w:sz w:val="27"/>
          <w:szCs w:val="27"/>
        </w:rPr>
        <w:t>36</w:t>
      </w:r>
      <w:proofErr w:type="gramEnd"/>
      <w:r w:rsidRPr="008E484C">
        <w:rPr>
          <w:rFonts w:ascii="Times New Roman" w:hAnsi="Times New Roman" w:cs="Times New Roman"/>
          <w:bCs/>
          <w:sz w:val="27"/>
          <w:szCs w:val="27"/>
        </w:rPr>
        <w:t xml:space="preserve"> а г. Омутнинска, в том числе подготовка проектной документации;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канализационных сетей к жилым домам по ул. Кривцова, д. 3,5,7,9;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водопроводных и канализационных сетей к жилым домам по ул. Кривцова, д. 38 а, 43 а;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устройство водопроводных и канализационных сетей (в </w:t>
      </w:r>
      <w:proofErr w:type="spellStart"/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т.ч</w:t>
      </w:r>
      <w:proofErr w:type="spellEnd"/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. разработка проектной документации);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актуализация схем водоснабжения и водоотведения, теплоснабжения;</w:t>
      </w:r>
    </w:p>
    <w:p w:rsidR="0083598D" w:rsidRPr="008E484C" w:rsidRDefault="0083598D" w:rsidP="0083598D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b/>
          <w:sz w:val="27"/>
          <w:szCs w:val="27"/>
          <w:lang w:eastAsia="en-US"/>
        </w:rPr>
        <w:tab/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компенсация за услуги бани;</w:t>
      </w:r>
    </w:p>
    <w:p w:rsidR="0083598D" w:rsidRPr="008E484C" w:rsidRDefault="0083598D" w:rsidP="0083598D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организация водоснабжения населения в границах сельских поселений;</w:t>
      </w:r>
    </w:p>
    <w:p w:rsidR="0083598D" w:rsidRPr="008E484C" w:rsidRDefault="0083598D" w:rsidP="0083598D">
      <w:pPr>
        <w:spacing w:line="360" w:lineRule="auto"/>
        <w:jc w:val="both"/>
        <w:rPr>
          <w:sz w:val="27"/>
          <w:szCs w:val="27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 xml:space="preserve">- </w:t>
      </w:r>
      <w:r w:rsidRPr="008E484C">
        <w:rPr>
          <w:sz w:val="27"/>
          <w:szCs w:val="27"/>
        </w:rPr>
        <w:t>реализация мероприятий, направленных на подготовку объектов (систем) коммунальной инфраструктуры к работе в осенне-зимний период;</w:t>
      </w:r>
    </w:p>
    <w:p w:rsidR="00B5659D" w:rsidRDefault="0083598D" w:rsidP="0083598D">
      <w:pPr>
        <w:spacing w:line="360" w:lineRule="auto"/>
        <w:jc w:val="both"/>
        <w:rPr>
          <w:sz w:val="28"/>
          <w:szCs w:val="28"/>
        </w:rPr>
      </w:pPr>
      <w:r w:rsidRPr="008E484C">
        <w:rPr>
          <w:sz w:val="27"/>
          <w:szCs w:val="27"/>
        </w:rPr>
        <w:tab/>
      </w:r>
      <w:r w:rsidRPr="008E484C">
        <w:rPr>
          <w:b/>
          <w:sz w:val="27"/>
          <w:szCs w:val="27"/>
        </w:rPr>
        <w:t xml:space="preserve">- </w:t>
      </w:r>
      <w:r w:rsidRPr="008E484C">
        <w:rPr>
          <w:sz w:val="27"/>
          <w:szCs w:val="27"/>
        </w:rPr>
        <w:t xml:space="preserve">подключение (технологическое присоединение) газоиспользующего оборудования и объекта капитального строительства - </w:t>
      </w:r>
      <w:proofErr w:type="spellStart"/>
      <w:r w:rsidRPr="008E484C">
        <w:rPr>
          <w:sz w:val="27"/>
          <w:szCs w:val="27"/>
        </w:rPr>
        <w:t>блочно</w:t>
      </w:r>
      <w:proofErr w:type="spellEnd"/>
      <w:r w:rsidRPr="008E484C">
        <w:rPr>
          <w:sz w:val="27"/>
          <w:szCs w:val="27"/>
        </w:rPr>
        <w:t xml:space="preserve">-модульной котельной, расположенной по адресу: Кировская обл., </w:t>
      </w:r>
      <w:proofErr w:type="spellStart"/>
      <w:r w:rsidRPr="008E484C">
        <w:rPr>
          <w:sz w:val="27"/>
          <w:szCs w:val="27"/>
        </w:rPr>
        <w:t>Омутнинский</w:t>
      </w:r>
      <w:proofErr w:type="spellEnd"/>
      <w:r w:rsidRPr="008E484C">
        <w:rPr>
          <w:sz w:val="27"/>
          <w:szCs w:val="27"/>
        </w:rPr>
        <w:t xml:space="preserve"> район, г. Омутнинск, ул. Трудовых Резервов, к сети газораспределения, в </w:t>
      </w:r>
      <w:proofErr w:type="spellStart"/>
      <w:r w:rsidRPr="008E484C">
        <w:rPr>
          <w:sz w:val="27"/>
          <w:szCs w:val="27"/>
        </w:rPr>
        <w:t>т.ч</w:t>
      </w:r>
      <w:proofErr w:type="spellEnd"/>
      <w:r w:rsidRPr="008E484C">
        <w:rPr>
          <w:sz w:val="27"/>
          <w:szCs w:val="27"/>
        </w:rPr>
        <w:t>. расчет расхода тепла и природного газа</w:t>
      </w:r>
      <w:r>
        <w:rPr>
          <w:sz w:val="28"/>
          <w:szCs w:val="28"/>
        </w:rPr>
        <w:t>;</w:t>
      </w:r>
    </w:p>
    <w:p w:rsidR="0083598D" w:rsidRPr="003870A0" w:rsidRDefault="0083598D" w:rsidP="0083598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82426">
        <w:rPr>
          <w:sz w:val="28"/>
          <w:szCs w:val="28"/>
        </w:rPr>
        <w:t xml:space="preserve">емонт крыши и вентиляционных каналов на крыше многоквартирного жилого дома по адресу: </w:t>
      </w:r>
      <w:proofErr w:type="gramStart"/>
      <w:r w:rsidRPr="00382426">
        <w:rPr>
          <w:sz w:val="28"/>
          <w:szCs w:val="28"/>
        </w:rPr>
        <w:t>Кировская</w:t>
      </w:r>
      <w:proofErr w:type="gramEnd"/>
      <w:r w:rsidRPr="00382426">
        <w:rPr>
          <w:sz w:val="28"/>
          <w:szCs w:val="28"/>
        </w:rPr>
        <w:t xml:space="preserve"> обл., г. Омутнинск, пер. Весенний, д. 6А</w:t>
      </w:r>
      <w:r>
        <w:rPr>
          <w:sz w:val="28"/>
          <w:szCs w:val="28"/>
        </w:rPr>
        <w:t>;</w:t>
      </w:r>
    </w:p>
    <w:p w:rsidR="00B5659D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C3">
        <w:rPr>
          <w:rFonts w:ascii="Times New Roman" w:hAnsi="Times New Roman" w:cs="Times New Roman"/>
          <w:b/>
          <w:bCs/>
          <w:sz w:val="28"/>
          <w:szCs w:val="28"/>
        </w:rPr>
        <w:t xml:space="preserve">2) мероприятия в области </w:t>
      </w:r>
      <w:r w:rsidRPr="00910DC3">
        <w:rPr>
          <w:rFonts w:ascii="Times New Roman" w:hAnsi="Times New Roman" w:cs="Times New Roman"/>
          <w:b/>
          <w:sz w:val="28"/>
          <w:szCs w:val="28"/>
        </w:rPr>
        <w:t>жилищного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59D" w:rsidRPr="00CC40A1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E6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переселению граждан из аварийного жилищного фонда путем приобретения жилых помещений за счет средств бюджета городского поселения".</w:t>
      </w:r>
    </w:p>
    <w:p w:rsidR="004554A4" w:rsidRPr="00EF3767" w:rsidRDefault="004554A4" w:rsidP="004554A4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  <w:r w:rsidRPr="00EF3767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EF3767" w:rsidRPr="00EF3767" w:rsidRDefault="00EF3767" w:rsidP="00EF3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659D" w:rsidRPr="00134D71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</w:t>
      </w:r>
      <w:r w:rsidR="00B5659D">
        <w:rPr>
          <w:color w:val="000000"/>
          <w:kern w:val="36"/>
          <w:sz w:val="28"/>
          <w:szCs w:val="28"/>
        </w:rPr>
        <w:t xml:space="preserve">средств областного бюджета, </w:t>
      </w:r>
      <w:r w:rsidR="00B5659D" w:rsidRPr="00134D71">
        <w:rPr>
          <w:color w:val="000000"/>
          <w:kern w:val="36"/>
          <w:sz w:val="28"/>
          <w:szCs w:val="28"/>
        </w:rPr>
        <w:t>бюджета Омутнинского городского поселения</w:t>
      </w:r>
      <w:r w:rsidR="00B5659D">
        <w:rPr>
          <w:color w:val="000000"/>
          <w:kern w:val="36"/>
          <w:sz w:val="28"/>
          <w:szCs w:val="28"/>
        </w:rPr>
        <w:t>.</w:t>
      </w:r>
    </w:p>
    <w:p w:rsidR="00EF3767" w:rsidRP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ab/>
        <w:t>Общий объем финансирования муниципальной программы составляет</w:t>
      </w:r>
      <w:r w:rsidR="00310C31">
        <w:rPr>
          <w:color w:val="000000"/>
          <w:kern w:val="36"/>
          <w:sz w:val="28"/>
          <w:szCs w:val="28"/>
        </w:rPr>
        <w:t xml:space="preserve"> </w:t>
      </w:r>
      <w:r w:rsidR="00593F7F">
        <w:rPr>
          <w:color w:val="000000"/>
          <w:kern w:val="36"/>
          <w:sz w:val="28"/>
          <w:szCs w:val="28"/>
        </w:rPr>
        <w:t>28543,813</w:t>
      </w:r>
      <w:r w:rsidR="00605E51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EF3767" w:rsidRP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2021 – </w:t>
      </w:r>
      <w:r w:rsidR="00B5659D">
        <w:rPr>
          <w:color w:val="000000"/>
          <w:kern w:val="36"/>
          <w:sz w:val="28"/>
          <w:szCs w:val="28"/>
        </w:rPr>
        <w:t>2141,606</w:t>
      </w:r>
      <w:r w:rsidR="00BB0C9F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>тыс. руб.</w:t>
      </w:r>
    </w:p>
    <w:p w:rsidR="00EF3767" w:rsidRP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2022 – </w:t>
      </w:r>
      <w:r w:rsidR="00593F7F">
        <w:rPr>
          <w:color w:val="000000"/>
          <w:kern w:val="36"/>
          <w:sz w:val="28"/>
          <w:szCs w:val="28"/>
        </w:rPr>
        <w:t>1928,214</w:t>
      </w:r>
      <w:r w:rsidR="00BB0C9F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>тыс. руб.</w:t>
      </w:r>
      <w:r w:rsidR="00593F7F">
        <w:rPr>
          <w:color w:val="000000"/>
          <w:kern w:val="36"/>
          <w:sz w:val="28"/>
          <w:szCs w:val="28"/>
        </w:rPr>
        <w:t>, в т.ч. областной бюджет - 448,218</w:t>
      </w:r>
      <w:r w:rsidR="00B5659D">
        <w:rPr>
          <w:color w:val="000000"/>
          <w:kern w:val="36"/>
          <w:sz w:val="28"/>
          <w:szCs w:val="28"/>
        </w:rPr>
        <w:t xml:space="preserve"> тыс. руб.</w:t>
      </w:r>
    </w:p>
    <w:p w:rsid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2023 – </w:t>
      </w:r>
      <w:r w:rsidR="00593F7F">
        <w:rPr>
          <w:color w:val="000000"/>
          <w:kern w:val="36"/>
          <w:sz w:val="28"/>
          <w:szCs w:val="28"/>
        </w:rPr>
        <w:t>14104,643</w:t>
      </w:r>
      <w:r w:rsidR="00BB0C9F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>тыс. руб.</w:t>
      </w:r>
      <w:r w:rsidR="00593F7F">
        <w:rPr>
          <w:color w:val="000000"/>
          <w:kern w:val="36"/>
          <w:sz w:val="28"/>
          <w:szCs w:val="28"/>
        </w:rPr>
        <w:t xml:space="preserve">, в т.ч. областной бюджет – 9131,600 </w:t>
      </w:r>
      <w:r w:rsidR="00B5659D">
        <w:rPr>
          <w:color w:val="000000"/>
          <w:kern w:val="36"/>
          <w:sz w:val="28"/>
          <w:szCs w:val="28"/>
        </w:rPr>
        <w:t>тыс. руб.</w:t>
      </w:r>
    </w:p>
    <w:p w:rsidR="00605E51" w:rsidRDefault="00605E51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EF3767">
        <w:rPr>
          <w:color w:val="000000"/>
          <w:kern w:val="36"/>
          <w:sz w:val="28"/>
          <w:szCs w:val="28"/>
        </w:rPr>
        <w:t>–</w:t>
      </w:r>
      <w:r w:rsidR="00593F7F">
        <w:rPr>
          <w:color w:val="000000"/>
          <w:kern w:val="36"/>
          <w:sz w:val="28"/>
          <w:szCs w:val="28"/>
        </w:rPr>
        <w:t xml:space="preserve"> 1456,450</w:t>
      </w:r>
      <w:r>
        <w:rPr>
          <w:color w:val="000000"/>
          <w:kern w:val="36"/>
          <w:sz w:val="28"/>
          <w:szCs w:val="28"/>
        </w:rPr>
        <w:t xml:space="preserve"> тыс. руб.</w:t>
      </w:r>
    </w:p>
    <w:p w:rsidR="004E6475" w:rsidRDefault="004E6475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B5659D">
        <w:rPr>
          <w:color w:val="000000"/>
          <w:kern w:val="36"/>
          <w:sz w:val="28"/>
          <w:szCs w:val="28"/>
        </w:rPr>
        <w:t xml:space="preserve"> </w:t>
      </w:r>
      <w:r w:rsidR="00B5659D" w:rsidRPr="00EF3767">
        <w:rPr>
          <w:color w:val="000000"/>
          <w:kern w:val="36"/>
          <w:sz w:val="28"/>
          <w:szCs w:val="28"/>
        </w:rPr>
        <w:t>–</w:t>
      </w:r>
      <w:r w:rsidR="00593F7F">
        <w:rPr>
          <w:color w:val="000000"/>
          <w:kern w:val="36"/>
          <w:sz w:val="28"/>
          <w:szCs w:val="28"/>
        </w:rPr>
        <w:t xml:space="preserve"> 4456,450</w:t>
      </w:r>
      <w:r w:rsidR="00B5659D">
        <w:rPr>
          <w:color w:val="000000"/>
          <w:kern w:val="36"/>
          <w:sz w:val="28"/>
          <w:szCs w:val="28"/>
        </w:rPr>
        <w:t xml:space="preserve"> тыс. руб.</w:t>
      </w:r>
    </w:p>
    <w:p w:rsidR="00593F7F" w:rsidRPr="00EF3767" w:rsidRDefault="00593F7F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EF3767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4456,450 тыс. руб.</w:t>
      </w:r>
    </w:p>
    <w:p w:rsidR="004554A4" w:rsidRDefault="00EF3767" w:rsidP="00AB72E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  № 1.</w:t>
      </w:r>
    </w:p>
    <w:p w:rsidR="00AB72E1" w:rsidRDefault="00B5659D" w:rsidP="00AB7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2E1" w:rsidRPr="00AB72E1">
        <w:rPr>
          <w:sz w:val="28"/>
          <w:szCs w:val="28"/>
        </w:rPr>
        <w:t>Средства  областного бюджета  могут включаться в  муниципальную программу в  виде  субсидий  на  условиях  софинансирования в  случае   их  предоставления  бюджету  муниципального  образования  на  реализацию  инвестиционных  проектов  по модернизации  объектов  коммунальной  инфраструктуры,  включенных  в  областные  целевые  программы</w:t>
      </w:r>
      <w:r w:rsidR="00AB72E1">
        <w:rPr>
          <w:sz w:val="28"/>
          <w:szCs w:val="28"/>
        </w:rPr>
        <w:t>.</w:t>
      </w:r>
    </w:p>
    <w:p w:rsidR="00B5659D" w:rsidRDefault="00B5659D" w:rsidP="00AB7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588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4588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"</w:t>
      </w:r>
      <w:r w:rsidRPr="00343835">
        <w:rPr>
          <w:color w:val="000000"/>
          <w:sz w:val="28"/>
          <w:szCs w:val="28"/>
        </w:rPr>
        <w:t>Организация водоснабжения</w:t>
      </w:r>
      <w:r>
        <w:rPr>
          <w:color w:val="000000"/>
          <w:sz w:val="28"/>
          <w:szCs w:val="28"/>
        </w:rPr>
        <w:t xml:space="preserve"> населения в границах сельских поселений"</w:t>
      </w:r>
      <w:r w:rsidRPr="00C61718">
        <w:rPr>
          <w:sz w:val="28"/>
          <w:szCs w:val="28"/>
        </w:rPr>
        <w:t xml:space="preserve"> </w:t>
      </w:r>
      <w:r w:rsidRPr="0085270B">
        <w:rPr>
          <w:sz w:val="28"/>
          <w:szCs w:val="28"/>
        </w:rPr>
        <w:t>осуществляется путем заключения соглашения с администрацией муниципального образования Омутнинский муниципальный район Кировской области "О передаче осуществления части полномочий по решению вопросов местного значения</w:t>
      </w:r>
      <w:r>
        <w:rPr>
          <w:sz w:val="28"/>
          <w:szCs w:val="28"/>
        </w:rPr>
        <w:t>.</w:t>
      </w:r>
    </w:p>
    <w:p w:rsidR="00F2019C" w:rsidRPr="00AB72E1" w:rsidRDefault="00F2019C" w:rsidP="00AB72E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74588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4588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"Р</w:t>
      </w:r>
      <w:r w:rsidRPr="003870A0">
        <w:rPr>
          <w:sz w:val="28"/>
          <w:szCs w:val="28"/>
        </w:rPr>
        <w:t>еализация мероприятий, направленных на подготовку объектов</w:t>
      </w:r>
      <w:r w:rsidR="00446233">
        <w:rPr>
          <w:sz w:val="28"/>
          <w:szCs w:val="28"/>
        </w:rPr>
        <w:t xml:space="preserve"> (систем)</w:t>
      </w:r>
      <w:r w:rsidRPr="003870A0">
        <w:rPr>
          <w:sz w:val="28"/>
          <w:szCs w:val="28"/>
        </w:rPr>
        <w:t xml:space="preserve"> коммунальной инфраструктуры к работе в осенне-зимний период</w:t>
      </w:r>
      <w:r>
        <w:rPr>
          <w:sz w:val="28"/>
          <w:szCs w:val="28"/>
        </w:rPr>
        <w:t>"</w:t>
      </w:r>
      <w:r w:rsidRPr="0085270B">
        <w:rPr>
          <w:sz w:val="28"/>
          <w:szCs w:val="28"/>
        </w:rPr>
        <w:t xml:space="preserve"> осуществляется путем заключения соглашения с </w:t>
      </w:r>
      <w:r w:rsidR="00446233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энергетики и жилищно-</w:t>
      </w:r>
      <w:r>
        <w:rPr>
          <w:sz w:val="28"/>
          <w:szCs w:val="28"/>
        </w:rPr>
        <w:lastRenderedPageBreak/>
        <w:t>коммунального хозяйства Кировской области.</w:t>
      </w:r>
      <w:r w:rsidRPr="00CC40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субсидии из областного бюджета осуществляется в рамках реализации подпрограммы "Развитие коммунальной и жилищной инфраструктуры Кировской области" государственной программы Кировской области "Развитие жилищно-коммунального комплекса и повышение энергетической эффективности", утвержденной постановлением Правительства Кировской области от 30.12.2019 № 756-П.</w:t>
      </w:r>
    </w:p>
    <w:p w:rsidR="004554A4" w:rsidRDefault="004554A4" w:rsidP="00AB72E1">
      <w:pPr>
        <w:spacing w:line="360" w:lineRule="auto"/>
        <w:jc w:val="center"/>
        <w:rPr>
          <w:b/>
          <w:color w:val="000000"/>
          <w:kern w:val="36"/>
          <w:sz w:val="28"/>
          <w:szCs w:val="28"/>
        </w:rPr>
      </w:pPr>
      <w:r w:rsidRPr="00AB72E1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7011B8">
        <w:rPr>
          <w:sz w:val="28"/>
          <w:szCs w:val="28"/>
        </w:rPr>
        <w:t xml:space="preserve">  муниципальной  программы</w:t>
      </w:r>
      <w:r>
        <w:rPr>
          <w:sz w:val="28"/>
          <w:szCs w:val="28"/>
        </w:rPr>
        <w:t xml:space="preserve"> позволит</w:t>
      </w:r>
      <w:r w:rsidRPr="007011B8">
        <w:rPr>
          <w:sz w:val="28"/>
          <w:szCs w:val="28"/>
        </w:rPr>
        <w:t>: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улучшить</w:t>
      </w:r>
      <w:r w:rsidRPr="007011B8">
        <w:rPr>
          <w:sz w:val="28"/>
          <w:szCs w:val="28"/>
        </w:rPr>
        <w:t xml:space="preserve"> качество коммунального обслуживания потребителей </w:t>
      </w:r>
      <w:r>
        <w:rPr>
          <w:sz w:val="28"/>
          <w:szCs w:val="28"/>
        </w:rPr>
        <w:t xml:space="preserve"> города (в том числе населения);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</w:t>
      </w:r>
      <w:r w:rsidRPr="007011B8">
        <w:rPr>
          <w:sz w:val="28"/>
          <w:szCs w:val="28"/>
        </w:rPr>
        <w:t xml:space="preserve"> надежность работы коммунальных </w:t>
      </w:r>
      <w:r>
        <w:rPr>
          <w:sz w:val="28"/>
          <w:szCs w:val="28"/>
        </w:rPr>
        <w:t>систем жизнеобеспечения  города;</w:t>
      </w:r>
    </w:p>
    <w:p w:rsid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>-</w:t>
      </w:r>
      <w:r>
        <w:rPr>
          <w:sz w:val="28"/>
          <w:szCs w:val="28"/>
        </w:rPr>
        <w:t xml:space="preserve"> предотвратить </w:t>
      </w:r>
      <w:r w:rsidRPr="007011B8">
        <w:rPr>
          <w:sz w:val="28"/>
          <w:szCs w:val="28"/>
        </w:rPr>
        <w:t xml:space="preserve">критический уровень износа основных фондов  </w:t>
      </w:r>
      <w:r>
        <w:rPr>
          <w:sz w:val="28"/>
          <w:szCs w:val="28"/>
        </w:rPr>
        <w:t>коммунального хозяйства  города;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улучшить</w:t>
      </w:r>
      <w:r w:rsidRPr="007011B8">
        <w:rPr>
          <w:spacing w:val="2"/>
          <w:sz w:val="28"/>
          <w:szCs w:val="28"/>
          <w:shd w:val="clear" w:color="auto" w:fill="FFFFFF"/>
        </w:rPr>
        <w:t xml:space="preserve"> жилищ</w:t>
      </w:r>
      <w:r>
        <w:rPr>
          <w:spacing w:val="2"/>
          <w:sz w:val="28"/>
          <w:szCs w:val="28"/>
          <w:shd w:val="clear" w:color="auto" w:fill="FFFFFF"/>
        </w:rPr>
        <w:t>ные условия</w:t>
      </w:r>
      <w:r w:rsidRPr="007011B8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граждан, снизить уровень</w:t>
      </w:r>
      <w:r w:rsidRPr="007011B8">
        <w:rPr>
          <w:spacing w:val="2"/>
          <w:sz w:val="28"/>
          <w:szCs w:val="28"/>
          <w:shd w:val="clear" w:color="auto" w:fill="FFFFFF"/>
        </w:rPr>
        <w:t xml:space="preserve"> социальной напряженности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</w:t>
      </w:r>
      <w:r w:rsidRPr="007011B8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будет проводиться по итогам</w:t>
      </w:r>
      <w:r w:rsidRPr="007011B8">
        <w:rPr>
          <w:sz w:val="28"/>
          <w:szCs w:val="28"/>
        </w:rPr>
        <w:t xml:space="preserve"> отчётного года. Источник получения информации - отчёты  исполнителей  муниципальной программы.</w:t>
      </w:r>
    </w:p>
    <w:p w:rsidR="00B96032" w:rsidRDefault="007011B8" w:rsidP="00B96032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 xml:space="preserve">Целевые  показатели  </w:t>
      </w:r>
      <w:r w:rsidR="00B96032">
        <w:rPr>
          <w:sz w:val="28"/>
          <w:szCs w:val="28"/>
        </w:rPr>
        <w:t xml:space="preserve">эффективности </w:t>
      </w:r>
      <w:r w:rsidRPr="007011B8">
        <w:rPr>
          <w:sz w:val="28"/>
          <w:szCs w:val="28"/>
        </w:rPr>
        <w:t>реализации  муниципальной  программы  будут  определяться  на</w:t>
      </w:r>
      <w:r w:rsidR="00B96032">
        <w:rPr>
          <w:sz w:val="28"/>
          <w:szCs w:val="28"/>
        </w:rPr>
        <w:t xml:space="preserve">  основании  отчетов исполнителей</w:t>
      </w:r>
      <w:r w:rsidRPr="007011B8">
        <w:rPr>
          <w:sz w:val="28"/>
          <w:szCs w:val="28"/>
        </w:rPr>
        <w:t xml:space="preserve">  муниципальной  программы  расчетным  методом.</w:t>
      </w:r>
    </w:p>
    <w:p w:rsidR="001A35FD" w:rsidRPr="00BD29ED" w:rsidRDefault="00AB72E1" w:rsidP="00BD29ED">
      <w:pPr>
        <w:spacing w:line="360" w:lineRule="auto"/>
        <w:ind w:firstLine="709"/>
        <w:jc w:val="both"/>
        <w:rPr>
          <w:sz w:val="28"/>
          <w:szCs w:val="28"/>
        </w:rPr>
      </w:pPr>
      <w:r w:rsidRPr="00AB72E1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  <w:r w:rsidRPr="000A0D76">
        <w:rPr>
          <w:b/>
          <w:sz w:val="28"/>
          <w:szCs w:val="28"/>
        </w:rPr>
        <w:t xml:space="preserve">6. Описание системы управления реализацией 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  <w:r w:rsidRPr="000A0D76">
        <w:rPr>
          <w:b/>
          <w:sz w:val="28"/>
          <w:szCs w:val="28"/>
        </w:rPr>
        <w:t>муниципальной программы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</w:p>
    <w:p w:rsidR="004554A4" w:rsidRPr="000A0D76" w:rsidRDefault="004554A4" w:rsidP="004554A4">
      <w:pPr>
        <w:spacing w:line="360" w:lineRule="auto"/>
        <w:jc w:val="both"/>
        <w:rPr>
          <w:spacing w:val="-1"/>
          <w:sz w:val="28"/>
          <w:szCs w:val="28"/>
        </w:rPr>
      </w:pPr>
      <w:r w:rsidRPr="000A0D7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4554A4" w:rsidRPr="000A0D76" w:rsidRDefault="004554A4" w:rsidP="004554A4">
      <w:pPr>
        <w:spacing w:line="360" w:lineRule="auto"/>
        <w:jc w:val="both"/>
        <w:rPr>
          <w:sz w:val="28"/>
          <w:szCs w:val="28"/>
        </w:rPr>
      </w:pPr>
      <w:r w:rsidRPr="000A0D76">
        <w:rPr>
          <w:spacing w:val="-1"/>
          <w:sz w:val="28"/>
          <w:szCs w:val="28"/>
        </w:rPr>
        <w:lastRenderedPageBreak/>
        <w:tab/>
        <w:t>В целях повышения эффективности реализации муниципальной</w:t>
      </w:r>
      <w:r w:rsidRPr="000A0D76">
        <w:rPr>
          <w:spacing w:val="-1"/>
          <w:sz w:val="28"/>
          <w:szCs w:val="28"/>
        </w:rPr>
        <w:br/>
      </w:r>
      <w:r w:rsidRPr="000A0D76">
        <w:rPr>
          <w:sz w:val="28"/>
          <w:szCs w:val="28"/>
        </w:rPr>
        <w:t xml:space="preserve">программы и </w:t>
      </w:r>
      <w:proofErr w:type="gramStart"/>
      <w:r w:rsidRPr="000A0D76">
        <w:rPr>
          <w:sz w:val="28"/>
          <w:szCs w:val="28"/>
        </w:rPr>
        <w:t>контроля за</w:t>
      </w:r>
      <w:proofErr w:type="gramEnd"/>
      <w:r w:rsidRPr="000A0D76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4554A4" w:rsidRPr="000A0D76" w:rsidRDefault="00F97663" w:rsidP="004554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0A0D76">
        <w:rPr>
          <w:spacing w:val="-3"/>
          <w:sz w:val="28"/>
          <w:szCs w:val="28"/>
        </w:rPr>
        <w:t>Ответственный и</w:t>
      </w:r>
      <w:r w:rsidR="004554A4" w:rsidRPr="000A0D76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4554A4" w:rsidRPr="000A0D7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4554A4" w:rsidRPr="000A0D7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="004554A4" w:rsidRPr="000A0D7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4554A4" w:rsidRPr="000A0D76">
        <w:rPr>
          <w:sz w:val="28"/>
          <w:szCs w:val="28"/>
        </w:rPr>
        <w:br/>
      </w:r>
      <w:r w:rsidR="004554A4" w:rsidRPr="000A0D7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="004554A4" w:rsidRPr="000A0D76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B96032">
        <w:rPr>
          <w:spacing w:val="-1"/>
          <w:sz w:val="28"/>
          <w:szCs w:val="28"/>
        </w:rPr>
        <w:t>одского поселения от 04.12.2020 г. № 949</w:t>
      </w:r>
      <w:r w:rsidR="004554A4" w:rsidRPr="000A0D76">
        <w:rPr>
          <w:spacing w:val="-1"/>
          <w:sz w:val="28"/>
          <w:szCs w:val="28"/>
        </w:rPr>
        <w:t>.</w:t>
      </w:r>
    </w:p>
    <w:p w:rsidR="004554A4" w:rsidRPr="000A0D76" w:rsidRDefault="004554A4" w:rsidP="004554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A0D76">
        <w:rPr>
          <w:sz w:val="28"/>
          <w:szCs w:val="28"/>
        </w:rPr>
        <w:tab/>
        <w:t xml:space="preserve">Годовой отчет </w:t>
      </w:r>
      <w:r w:rsidRPr="000A0D76">
        <w:rPr>
          <w:spacing w:val="-3"/>
          <w:sz w:val="28"/>
          <w:szCs w:val="28"/>
        </w:rPr>
        <w:t>о ходе реализации муниципальной</w:t>
      </w:r>
      <w:r w:rsidRPr="000A0D76">
        <w:rPr>
          <w:spacing w:val="-3"/>
          <w:sz w:val="28"/>
          <w:szCs w:val="28"/>
        </w:rPr>
        <w:br/>
      </w:r>
      <w:r w:rsidRPr="000A0D76">
        <w:rPr>
          <w:sz w:val="28"/>
          <w:szCs w:val="28"/>
        </w:rPr>
        <w:t xml:space="preserve">программы подготавливается ответственным </w:t>
      </w:r>
      <w:r w:rsidRPr="000A0D7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0A0D7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4554A4" w:rsidRPr="000A0D76" w:rsidRDefault="004554A4" w:rsidP="004554A4">
      <w:pPr>
        <w:spacing w:line="360" w:lineRule="auto"/>
        <w:ind w:firstLine="708"/>
        <w:jc w:val="both"/>
        <w:rPr>
          <w:sz w:val="28"/>
          <w:szCs w:val="28"/>
        </w:rPr>
      </w:pPr>
      <w:r w:rsidRPr="000A0D76">
        <w:rPr>
          <w:sz w:val="28"/>
          <w:szCs w:val="28"/>
        </w:rPr>
        <w:t xml:space="preserve">Ответственный исполнитель вносит </w:t>
      </w:r>
      <w:proofErr w:type="gramStart"/>
      <w:r w:rsidRPr="000A0D76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0A0D76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4554A4" w:rsidRPr="000A0D76" w:rsidRDefault="004554A4" w:rsidP="004554A4">
      <w:pPr>
        <w:spacing w:line="360" w:lineRule="auto"/>
        <w:ind w:firstLine="708"/>
        <w:jc w:val="both"/>
        <w:rPr>
          <w:sz w:val="28"/>
          <w:szCs w:val="28"/>
        </w:rPr>
      </w:pPr>
      <w:r w:rsidRPr="000A0D7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4554A4" w:rsidRPr="000A0D76" w:rsidRDefault="004554A4" w:rsidP="004554A4">
      <w:pPr>
        <w:ind w:left="-142"/>
        <w:jc w:val="both"/>
        <w:rPr>
          <w:sz w:val="28"/>
          <w:szCs w:val="28"/>
        </w:rPr>
      </w:pPr>
      <w:r w:rsidRPr="000A0D76">
        <w:rPr>
          <w:sz w:val="28"/>
          <w:szCs w:val="28"/>
        </w:rPr>
        <w:lastRenderedPageBreak/>
        <w:tab/>
      </w:r>
      <w:r w:rsidRPr="000A0D7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4554A4" w:rsidRPr="000A0D76" w:rsidRDefault="004554A4" w:rsidP="004554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0A0D76">
              <w:rPr>
                <w:sz w:val="28"/>
                <w:szCs w:val="28"/>
              </w:rPr>
              <w:t>согласно статьи</w:t>
            </w:r>
            <w:proofErr w:type="gramEnd"/>
            <w:r w:rsidRPr="000A0D76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0A0D76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4554A4" w:rsidRPr="000A0D76" w:rsidRDefault="004554A4" w:rsidP="004554A4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76">
        <w:rPr>
          <w:color w:val="000000"/>
          <w:sz w:val="28"/>
          <w:szCs w:val="28"/>
        </w:rPr>
        <w:t>_______________</w:t>
      </w: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2021-2026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 xml:space="preserve">РЕСУРСНОЕ ОБЕСПЕЧЕНИЕ </w:t>
      </w:r>
    </w:p>
    <w:p w:rsidR="00801092" w:rsidRPr="00801092" w:rsidRDefault="00801092" w:rsidP="00801092">
      <w:pPr>
        <w:jc w:val="center"/>
        <w:rPr>
          <w:b/>
        </w:rPr>
      </w:pPr>
      <w:r w:rsidRPr="00801092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801092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</w:t>
      </w:r>
      <w:r>
        <w:rPr>
          <w:b/>
          <w:color w:val="000000"/>
        </w:rPr>
        <w:t>26</w:t>
      </w:r>
      <w:r w:rsidRPr="00801092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11"/>
      </w:tblGrid>
      <w:tr w:rsidR="00801092" w:rsidRPr="004870B0" w:rsidTr="00D953AB">
        <w:trPr>
          <w:trHeight w:val="825"/>
        </w:trPr>
        <w:tc>
          <w:tcPr>
            <w:tcW w:w="756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47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015" w:type="dxa"/>
            <w:gridSpan w:val="7"/>
          </w:tcPr>
          <w:p w:rsidR="00801092" w:rsidRPr="004870B0" w:rsidRDefault="0080109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953AB" w:rsidRPr="004870B0" w:rsidTr="009F5E81">
        <w:trPr>
          <w:trHeight w:val="825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2026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D953AB" w:rsidRPr="004870B0" w:rsidTr="009F5E81">
        <w:tc>
          <w:tcPr>
            <w:tcW w:w="756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 w:val="restart"/>
          </w:tcPr>
          <w:p w:rsidR="00D953AB" w:rsidRPr="004870B0" w:rsidRDefault="00D953AB" w:rsidP="00801092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2021-2026 годы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D953AB" w:rsidRPr="004870B0" w:rsidRDefault="00E12288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753204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28543,813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D953AB" w:rsidRPr="004870B0" w:rsidTr="009F5E81">
        <w:trPr>
          <w:trHeight w:val="387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953AB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D953AB" w:rsidRPr="004870B0" w:rsidTr="009F5E81">
        <w:trPr>
          <w:trHeight w:val="949"/>
        </w:trPr>
        <w:tc>
          <w:tcPr>
            <w:tcW w:w="756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D953AB" w:rsidRPr="004870B0" w:rsidRDefault="00D953AB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D953AB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D953AB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D953AB" w:rsidRPr="004870B0" w:rsidRDefault="00753204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18963,995</w:t>
            </w:r>
          </w:p>
        </w:tc>
      </w:tr>
      <w:tr w:rsidR="004870B0" w:rsidRPr="004870B0" w:rsidTr="009F5E81"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28543,813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8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134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4456,450</w:t>
            </w:r>
          </w:p>
        </w:tc>
        <w:tc>
          <w:tcPr>
            <w:tcW w:w="1211" w:type="dxa"/>
          </w:tcPr>
          <w:p w:rsidR="004870B0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18963,995</w:t>
            </w:r>
          </w:p>
        </w:tc>
      </w:tr>
      <w:tr w:rsidR="004870B0" w:rsidRPr="004870B0" w:rsidTr="009F5E81">
        <w:trPr>
          <w:trHeight w:val="279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6771,977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277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38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  <w:tc>
          <w:tcPr>
            <w:tcW w:w="1211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 разработка проектной документации)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Актуализация схем водоснабжения и водоотведения,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lastRenderedPageBreak/>
              <w:t>теплоснабжения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134" w:type="dxa"/>
          </w:tcPr>
          <w:p w:rsidR="004870B0" w:rsidRPr="004870B0" w:rsidRDefault="008208B6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1456,450</w:t>
            </w:r>
          </w:p>
        </w:tc>
        <w:tc>
          <w:tcPr>
            <w:tcW w:w="1211" w:type="dxa"/>
          </w:tcPr>
          <w:p w:rsidR="004870B0" w:rsidRPr="004870B0" w:rsidRDefault="009E29B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8518,868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345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471" w:type="dxa"/>
            <w:vMerge w:val="restart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Реализация мероприятий, направленных на подготовку объектов (систем) коммунальной инфраструктуры к работе в осенне-зимний период:</w:t>
            </w: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4870B0" w:rsidRPr="004870B0" w:rsidTr="009F5E81">
        <w:trPr>
          <w:trHeight w:val="141"/>
        </w:trPr>
        <w:tc>
          <w:tcPr>
            <w:tcW w:w="756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870B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4870B0" w:rsidRPr="004870B0" w:rsidRDefault="004870B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1.5.1.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6 погружных насосов ЭЦВ 6-10-140 для артезианских скважин с целью модернизации 25 км водопроводной сети г. Омутнинска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1.5.2.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2 погружных насосов ЭЦВ 6-10-100 для артезианских скважин с целью модернизации 6 км водопроводной сети д. </w:t>
            </w:r>
            <w:r w:rsidRPr="004870B0">
              <w:rPr>
                <w:sz w:val="20"/>
                <w:szCs w:val="20"/>
              </w:rPr>
              <w:lastRenderedPageBreak/>
              <w:t>Ежово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погружного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Омутнинского района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471" w:type="dxa"/>
            <w:vMerge w:val="restart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BE29D0" w:rsidRPr="004870B0" w:rsidTr="009F5E81">
        <w:trPr>
          <w:trHeight w:val="141"/>
        </w:trPr>
        <w:tc>
          <w:tcPr>
            <w:tcW w:w="756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E29D0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BE29D0" w:rsidRPr="004870B0" w:rsidRDefault="00BE29D0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720FD5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D21602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9F5E81" w:rsidRPr="004870B0" w:rsidTr="009F5E81">
        <w:trPr>
          <w:trHeight w:val="141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138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2.1.</w:t>
            </w:r>
          </w:p>
        </w:tc>
        <w:tc>
          <w:tcPr>
            <w:tcW w:w="2471" w:type="dxa"/>
            <w:vMerge w:val="restart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9F5E81" w:rsidRPr="004870B0" w:rsidTr="009F5E81">
        <w:trPr>
          <w:trHeight w:val="690"/>
        </w:trPr>
        <w:tc>
          <w:tcPr>
            <w:tcW w:w="756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F5E81" w:rsidRPr="004870B0" w:rsidRDefault="009F5E81" w:rsidP="00801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F457CC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F039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Default="004870B0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2021-2026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8F0397" w:rsidRPr="00BF6D85" w:rsidRDefault="008F0397" w:rsidP="008F0397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 w:rsidR="00446B6A"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446B6A" w:rsidRDefault="008F0397" w:rsidP="008F0397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478"/>
        <w:gridCol w:w="1390"/>
        <w:gridCol w:w="1278"/>
        <w:gridCol w:w="1418"/>
        <w:gridCol w:w="1559"/>
        <w:gridCol w:w="1559"/>
        <w:gridCol w:w="1418"/>
        <w:gridCol w:w="1417"/>
        <w:gridCol w:w="1495"/>
      </w:tblGrid>
      <w:tr w:rsidR="004870B0" w:rsidRPr="009970DB" w:rsidTr="00CD71EC">
        <w:trPr>
          <w:trHeight w:val="503"/>
        </w:trPr>
        <w:tc>
          <w:tcPr>
            <w:tcW w:w="774" w:type="dxa"/>
            <w:vMerge w:val="restart"/>
          </w:tcPr>
          <w:p w:rsidR="004870B0" w:rsidRPr="009970DB" w:rsidRDefault="004870B0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4870B0" w:rsidRPr="009970DB" w:rsidRDefault="004870B0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478" w:type="dxa"/>
            <w:vMerge w:val="restart"/>
          </w:tcPr>
          <w:p w:rsidR="004870B0" w:rsidRPr="009970DB" w:rsidRDefault="004870B0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90" w:type="dxa"/>
            <w:vMerge w:val="restart"/>
          </w:tcPr>
          <w:p w:rsidR="004870B0" w:rsidRPr="009970DB" w:rsidRDefault="004870B0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44" w:type="dxa"/>
            <w:gridSpan w:val="7"/>
          </w:tcPr>
          <w:p w:rsidR="004870B0" w:rsidRPr="009970DB" w:rsidRDefault="004870B0" w:rsidP="00CD71EC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09189F" w:rsidRPr="009970DB" w:rsidTr="0009189F">
        <w:trPr>
          <w:trHeight w:val="502"/>
        </w:trPr>
        <w:tc>
          <w:tcPr>
            <w:tcW w:w="774" w:type="dxa"/>
            <w:vMerge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78" w:type="dxa"/>
            <w:vMerge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390" w:type="dxa"/>
            <w:vMerge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95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0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95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78" w:type="dxa"/>
          </w:tcPr>
          <w:p w:rsidR="0009189F" w:rsidRPr="00ED0B65" w:rsidRDefault="0009189F" w:rsidP="00CD71EC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2021-2026</w:t>
            </w:r>
            <w:r w:rsidRPr="004554A4">
              <w:rPr>
                <w:color w:val="000000"/>
              </w:rPr>
              <w:t xml:space="preserve"> годы</w:t>
            </w:r>
          </w:p>
        </w:tc>
        <w:tc>
          <w:tcPr>
            <w:tcW w:w="1390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95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09189F" w:rsidRPr="009970DB" w:rsidTr="0009189F">
        <w:tc>
          <w:tcPr>
            <w:tcW w:w="774" w:type="dxa"/>
          </w:tcPr>
          <w:p w:rsidR="0009189F" w:rsidRPr="009B7E3D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09189F" w:rsidRPr="009B7E3D" w:rsidRDefault="0009189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м</w:t>
            </w:r>
            <w:r w:rsidRPr="00B107E5">
              <w:rPr>
                <w:bCs/>
              </w:rPr>
              <w:t>онтаж</w:t>
            </w:r>
            <w:r>
              <w:rPr>
                <w:bCs/>
              </w:rPr>
              <w:t>у</w:t>
            </w:r>
            <w:r w:rsidRPr="00B107E5">
              <w:rPr>
                <w:bCs/>
              </w:rPr>
              <w:t xml:space="preserve">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proofErr w:type="gramStart"/>
            <w:r w:rsidRPr="00B107E5">
              <w:rPr>
                <w:bCs/>
              </w:rPr>
              <w:t>36</w:t>
            </w:r>
            <w:proofErr w:type="gramEnd"/>
            <w:r w:rsidRPr="00B107E5">
              <w:rPr>
                <w:bCs/>
              </w:rPr>
              <w:t xml:space="preserve"> а г. Омутнинска</w:t>
            </w:r>
          </w:p>
          <w:p w:rsidR="0009189F" w:rsidRPr="009B7E3D" w:rsidRDefault="0009189F" w:rsidP="00CD71EC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1390" w:type="dxa"/>
          </w:tcPr>
          <w:p w:rsidR="0009189F" w:rsidRPr="009B7E3D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27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478" w:type="dxa"/>
          </w:tcPr>
          <w:p w:rsidR="0009189F" w:rsidRPr="00710814" w:rsidRDefault="0009189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актуализации схем водоснабжения и водоотведения, теплоснабжения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rPr>
          <w:trHeight w:val="1932"/>
        </w:trPr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78" w:type="dxa"/>
          </w:tcPr>
          <w:p w:rsidR="0009189F" w:rsidRPr="00710814" w:rsidRDefault="0009189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 </w:t>
            </w:r>
          </w:p>
          <w:p w:rsidR="0009189F" w:rsidRPr="00710814" w:rsidRDefault="0009189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проектированию и устройству канализационных сетей к жилым домам по ул. Кривцова, д. 3,5,7,9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78" w:type="dxa"/>
          </w:tcPr>
          <w:p w:rsidR="0009189F" w:rsidRDefault="0009189F" w:rsidP="00CD71EC">
            <w:pPr>
              <w:tabs>
                <w:tab w:val="left" w:pos="3560"/>
              </w:tabs>
              <w:jc w:val="both"/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по </w:t>
            </w:r>
            <w:r>
              <w:rPr>
                <w:rFonts w:eastAsia="Calibri"/>
                <w:lang w:eastAsia="en-US"/>
              </w:rPr>
              <w:t>проектированию и устройству водопроводных и канализационных сетей к жилым домам по ул. Кривцова, д. 38 а</w:t>
            </w:r>
            <w:r>
              <w:rPr>
                <w:bCs/>
              </w:rPr>
              <w:t>, 43 а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313896" w:rsidP="00313896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78" w:type="dxa"/>
          </w:tcPr>
          <w:p w:rsidR="0009189F" w:rsidRPr="00710814" w:rsidRDefault="0009189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Приобретение погружных насосов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78" w:type="dxa"/>
          </w:tcPr>
          <w:p w:rsidR="0009189F" w:rsidRDefault="0009189F" w:rsidP="00CD71EC">
            <w:pPr>
              <w:tabs>
                <w:tab w:val="left" w:pos="3560"/>
              </w:tabs>
              <w:jc w:val="both"/>
            </w:pPr>
            <w:r>
              <w:t xml:space="preserve">Капитальный ремонт отдельного водовода от скважины № 43945 по ул. </w:t>
            </w:r>
            <w:proofErr w:type="gramStart"/>
            <w:r>
              <w:t>Полевая</w:t>
            </w:r>
            <w:proofErr w:type="gramEnd"/>
            <w:r>
              <w:t xml:space="preserve"> до водонапорной башни по ул. Северная (д. Ежово)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78" w:type="dxa"/>
          </w:tcPr>
          <w:p w:rsidR="0009189F" w:rsidRDefault="0009189F" w:rsidP="00CD71EC">
            <w:pPr>
              <w:tabs>
                <w:tab w:val="left" w:pos="3560"/>
              </w:tabs>
              <w:jc w:val="both"/>
            </w:pPr>
            <w:r>
              <w:t xml:space="preserve">Капитальный ремонт участка водопроводной сети </w:t>
            </w:r>
            <w:r>
              <w:lastRenderedPageBreak/>
              <w:t>п. Белореченск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км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0,055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2478" w:type="dxa"/>
          </w:tcPr>
          <w:p w:rsidR="0009189F" w:rsidRDefault="0009189F" w:rsidP="00CD71EC">
            <w:pPr>
              <w:tabs>
                <w:tab w:val="left" w:pos="3560"/>
              </w:tabs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0,06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478" w:type="dxa"/>
          </w:tcPr>
          <w:p w:rsidR="0009189F" w:rsidRDefault="0009189F" w:rsidP="00CD71EC">
            <w:pPr>
              <w:tabs>
                <w:tab w:val="left" w:pos="3560"/>
              </w:tabs>
              <w:jc w:val="both"/>
            </w:pPr>
            <w:r>
              <w:t xml:space="preserve">Приобретение </w:t>
            </w:r>
            <w:proofErr w:type="spellStart"/>
            <w:r>
              <w:t>блочно</w:t>
            </w:r>
            <w:proofErr w:type="spellEnd"/>
            <w:r>
              <w:t>-модульной котельной 1.0 МВт в г. Омутнинск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Pr="009B7E3D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09189F" w:rsidRPr="009B7E3D" w:rsidRDefault="0009189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Количество семей малоимущих граждан, улучшивших жилищные условия за счет средств бюджета городского поселения</w:t>
            </w:r>
          </w:p>
        </w:tc>
        <w:tc>
          <w:tcPr>
            <w:tcW w:w="1390" w:type="dxa"/>
          </w:tcPr>
          <w:p w:rsidR="0009189F" w:rsidRPr="009B7E3D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Pr="009970DB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9189F" w:rsidRPr="009970DB" w:rsidTr="0009189F">
        <w:tc>
          <w:tcPr>
            <w:tcW w:w="774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478" w:type="dxa"/>
          </w:tcPr>
          <w:p w:rsidR="0009189F" w:rsidRDefault="0009189F" w:rsidP="00CD71EC">
            <w:pPr>
              <w:tabs>
                <w:tab w:val="left" w:pos="3560"/>
              </w:tabs>
              <w:jc w:val="both"/>
            </w:pPr>
            <w:r>
              <w:t xml:space="preserve">Количество семей, улучшивших жилищные условия в связи с выселением по следующим основаниям: в связи со сносом дома, переводом жилого помещения в нежилое помещение или признания его непригодным для проживания, с проведением капитального ремонта или </w:t>
            </w:r>
            <w:r>
              <w:lastRenderedPageBreak/>
              <w:t>реконструкции дома за счет средств бюджета городского поселения</w:t>
            </w:r>
          </w:p>
        </w:tc>
        <w:tc>
          <w:tcPr>
            <w:tcW w:w="1390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27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09189F" w:rsidRDefault="0009189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09189F" w:rsidRDefault="00313896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870B0" w:rsidRDefault="004870B0" w:rsidP="004870B0">
      <w:pPr>
        <w:jc w:val="center"/>
        <w:rPr>
          <w:b/>
        </w:rPr>
      </w:pPr>
      <w:r>
        <w:rPr>
          <w:b/>
        </w:rPr>
        <w:lastRenderedPageBreak/>
        <w:t>_______________</w:t>
      </w:r>
    </w:p>
    <w:p w:rsidR="008F0397" w:rsidRDefault="008F0397" w:rsidP="00F16160">
      <w:pPr>
        <w:jc w:val="center"/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317"/>
    <w:rsid w:val="00053F35"/>
    <w:rsid w:val="0005403E"/>
    <w:rsid w:val="0009189F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F444A"/>
    <w:rsid w:val="00201B58"/>
    <w:rsid w:val="0021046F"/>
    <w:rsid w:val="002125CB"/>
    <w:rsid w:val="00212C38"/>
    <w:rsid w:val="002139F2"/>
    <w:rsid w:val="00216B5A"/>
    <w:rsid w:val="00221491"/>
    <w:rsid w:val="00233DCB"/>
    <w:rsid w:val="00237CBA"/>
    <w:rsid w:val="00271080"/>
    <w:rsid w:val="002876D1"/>
    <w:rsid w:val="00297FBD"/>
    <w:rsid w:val="002E54BE"/>
    <w:rsid w:val="00310C31"/>
    <w:rsid w:val="00312E10"/>
    <w:rsid w:val="00313896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870B0"/>
    <w:rsid w:val="004C4360"/>
    <w:rsid w:val="004D0012"/>
    <w:rsid w:val="004E6475"/>
    <w:rsid w:val="005025F2"/>
    <w:rsid w:val="00522BF6"/>
    <w:rsid w:val="00544343"/>
    <w:rsid w:val="00564049"/>
    <w:rsid w:val="00593F7F"/>
    <w:rsid w:val="005B485A"/>
    <w:rsid w:val="005C0B5D"/>
    <w:rsid w:val="005D5353"/>
    <w:rsid w:val="005D6DC7"/>
    <w:rsid w:val="00605E51"/>
    <w:rsid w:val="006064E6"/>
    <w:rsid w:val="00651BC8"/>
    <w:rsid w:val="00660F58"/>
    <w:rsid w:val="00663702"/>
    <w:rsid w:val="0067113F"/>
    <w:rsid w:val="00674D1E"/>
    <w:rsid w:val="006867FC"/>
    <w:rsid w:val="006A0C3A"/>
    <w:rsid w:val="006A4CBE"/>
    <w:rsid w:val="007011B8"/>
    <w:rsid w:val="0071035C"/>
    <w:rsid w:val="00710814"/>
    <w:rsid w:val="00720FD5"/>
    <w:rsid w:val="0072495B"/>
    <w:rsid w:val="00740C99"/>
    <w:rsid w:val="007432FA"/>
    <w:rsid w:val="00743CE0"/>
    <w:rsid w:val="00753204"/>
    <w:rsid w:val="00790E0E"/>
    <w:rsid w:val="007F03A8"/>
    <w:rsid w:val="007F1740"/>
    <w:rsid w:val="007F5D0D"/>
    <w:rsid w:val="00801092"/>
    <w:rsid w:val="0080285C"/>
    <w:rsid w:val="008208B6"/>
    <w:rsid w:val="0083598D"/>
    <w:rsid w:val="0083603E"/>
    <w:rsid w:val="00844845"/>
    <w:rsid w:val="00862257"/>
    <w:rsid w:val="00872C57"/>
    <w:rsid w:val="00891719"/>
    <w:rsid w:val="00892E6B"/>
    <w:rsid w:val="008A2302"/>
    <w:rsid w:val="008B43C3"/>
    <w:rsid w:val="008C7744"/>
    <w:rsid w:val="008D5F41"/>
    <w:rsid w:val="008F0397"/>
    <w:rsid w:val="00910DC3"/>
    <w:rsid w:val="00911834"/>
    <w:rsid w:val="00925163"/>
    <w:rsid w:val="00934D46"/>
    <w:rsid w:val="00951ACA"/>
    <w:rsid w:val="009C1317"/>
    <w:rsid w:val="009D1F79"/>
    <w:rsid w:val="009E29B1"/>
    <w:rsid w:val="009F5E81"/>
    <w:rsid w:val="009F6982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A1487"/>
    <w:rsid w:val="00AB72E1"/>
    <w:rsid w:val="00AC7023"/>
    <w:rsid w:val="00AF1334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E29D0"/>
    <w:rsid w:val="00BF5A9C"/>
    <w:rsid w:val="00C10CCB"/>
    <w:rsid w:val="00C4191F"/>
    <w:rsid w:val="00C53F0A"/>
    <w:rsid w:val="00C7545F"/>
    <w:rsid w:val="00C87F56"/>
    <w:rsid w:val="00CC383E"/>
    <w:rsid w:val="00CD71EC"/>
    <w:rsid w:val="00CE790F"/>
    <w:rsid w:val="00CF6DD2"/>
    <w:rsid w:val="00D0216F"/>
    <w:rsid w:val="00D04F72"/>
    <w:rsid w:val="00D0636C"/>
    <w:rsid w:val="00D10476"/>
    <w:rsid w:val="00D21602"/>
    <w:rsid w:val="00D26B26"/>
    <w:rsid w:val="00D41F8F"/>
    <w:rsid w:val="00D4364B"/>
    <w:rsid w:val="00D45B4C"/>
    <w:rsid w:val="00D47ED6"/>
    <w:rsid w:val="00D653F7"/>
    <w:rsid w:val="00D953AB"/>
    <w:rsid w:val="00DA0C6A"/>
    <w:rsid w:val="00DC157D"/>
    <w:rsid w:val="00DC60F3"/>
    <w:rsid w:val="00DD0FDD"/>
    <w:rsid w:val="00DD7737"/>
    <w:rsid w:val="00E03E3B"/>
    <w:rsid w:val="00E12288"/>
    <w:rsid w:val="00E25EBF"/>
    <w:rsid w:val="00E35E94"/>
    <w:rsid w:val="00E55DF9"/>
    <w:rsid w:val="00E743E4"/>
    <w:rsid w:val="00E748A3"/>
    <w:rsid w:val="00E9567F"/>
    <w:rsid w:val="00EA12BF"/>
    <w:rsid w:val="00EB7D83"/>
    <w:rsid w:val="00EC12D4"/>
    <w:rsid w:val="00EC1D60"/>
    <w:rsid w:val="00ED0B65"/>
    <w:rsid w:val="00EF3767"/>
    <w:rsid w:val="00F11DA7"/>
    <w:rsid w:val="00F16160"/>
    <w:rsid w:val="00F16A61"/>
    <w:rsid w:val="00F2019C"/>
    <w:rsid w:val="00F64401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CED1-0568-4F3F-B18B-CB5BDD2B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101</cp:revision>
  <cp:lastPrinted>2024-01-29T13:05:00Z</cp:lastPrinted>
  <dcterms:created xsi:type="dcterms:W3CDTF">2020-11-02T08:45:00Z</dcterms:created>
  <dcterms:modified xsi:type="dcterms:W3CDTF">2024-02-12T07:00:00Z</dcterms:modified>
</cp:coreProperties>
</file>